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E6" w:rsidRPr="005C7EC3" w:rsidRDefault="001C3568" w:rsidP="00C50804">
      <w:pPr>
        <w:rPr>
          <w:rFonts w:ascii="Arial" w:hAnsi="Arial" w:cs="Arial"/>
          <w:b/>
          <w:sz w:val="28"/>
          <w:szCs w:val="28"/>
        </w:rPr>
      </w:pPr>
      <w:r w:rsidRPr="005C7EC3">
        <w:rPr>
          <w:rFonts w:ascii="Arial" w:hAnsi="Arial" w:cs="Arial"/>
          <w:b/>
          <w:sz w:val="28"/>
          <w:szCs w:val="28"/>
        </w:rPr>
        <w:t>Syllabus for EGRB 203</w:t>
      </w:r>
      <w:r w:rsidR="00605C8B" w:rsidRPr="005C7EC3">
        <w:rPr>
          <w:rFonts w:ascii="Arial" w:hAnsi="Arial" w:cs="Arial"/>
          <w:b/>
          <w:sz w:val="28"/>
          <w:szCs w:val="28"/>
        </w:rPr>
        <w:t>: Statics and Mechanics of Materials</w:t>
      </w:r>
      <w:r w:rsidR="00275AB3">
        <w:rPr>
          <w:rFonts w:ascii="Arial" w:hAnsi="Arial" w:cs="Arial"/>
          <w:b/>
          <w:sz w:val="28"/>
          <w:szCs w:val="28"/>
        </w:rPr>
        <w:t xml:space="preserve"> – Spring 2021</w:t>
      </w:r>
      <w:r w:rsidR="001F54B9">
        <w:rPr>
          <w:rFonts w:ascii="Arial" w:hAnsi="Arial" w:cs="Arial"/>
          <w:b/>
          <w:sz w:val="28"/>
          <w:szCs w:val="28"/>
        </w:rPr>
        <w:t xml:space="preserve"> </w:t>
      </w:r>
    </w:p>
    <w:p w:rsidR="00E84CFC" w:rsidRDefault="001C3568" w:rsidP="00B81479">
      <w:pPr>
        <w:spacing w:after="0" w:line="240" w:lineRule="auto"/>
        <w:rPr>
          <w:rFonts w:ascii="Arial" w:hAnsi="Arial" w:cs="Arial"/>
        </w:rPr>
      </w:pPr>
      <w:r w:rsidRPr="005C7EC3">
        <w:rPr>
          <w:rFonts w:ascii="Arial" w:hAnsi="Arial" w:cs="Arial"/>
        </w:rPr>
        <w:t xml:space="preserve">Lecture: </w:t>
      </w:r>
      <w:r w:rsidR="00CE7EE7" w:rsidRPr="005C7EC3">
        <w:rPr>
          <w:rFonts w:ascii="Arial" w:hAnsi="Arial" w:cs="Arial"/>
        </w:rPr>
        <w:t>2</w:t>
      </w:r>
      <w:r w:rsidR="00BD1A3B" w:rsidRPr="005C7EC3">
        <w:rPr>
          <w:rFonts w:ascii="Arial" w:hAnsi="Arial" w:cs="Arial"/>
        </w:rPr>
        <w:t>:00</w:t>
      </w:r>
      <w:r w:rsidR="00CE7EE7" w:rsidRPr="005C7EC3">
        <w:rPr>
          <w:rFonts w:ascii="Arial" w:hAnsi="Arial" w:cs="Arial"/>
        </w:rPr>
        <w:t xml:space="preserve"> - 2:50 p.m. M</w:t>
      </w:r>
      <w:r w:rsidR="00FF5717" w:rsidRPr="005C7EC3">
        <w:rPr>
          <w:rFonts w:ascii="Arial" w:hAnsi="Arial" w:cs="Arial"/>
        </w:rPr>
        <w:t xml:space="preserve">, </w:t>
      </w:r>
      <w:r w:rsidR="00CE7EE7" w:rsidRPr="005C7EC3">
        <w:rPr>
          <w:rFonts w:ascii="Arial" w:hAnsi="Arial" w:cs="Arial"/>
        </w:rPr>
        <w:t>W</w:t>
      </w:r>
      <w:r w:rsidR="00FF5717" w:rsidRPr="005C7EC3">
        <w:rPr>
          <w:rFonts w:ascii="Arial" w:hAnsi="Arial" w:cs="Arial"/>
        </w:rPr>
        <w:t xml:space="preserve">, </w:t>
      </w:r>
      <w:r w:rsidR="00CE7EE7" w:rsidRPr="005C7EC3">
        <w:rPr>
          <w:rFonts w:ascii="Arial" w:hAnsi="Arial" w:cs="Arial"/>
        </w:rPr>
        <w:t>F</w:t>
      </w:r>
      <w:r w:rsidRPr="005C7EC3">
        <w:rPr>
          <w:rFonts w:ascii="Arial" w:hAnsi="Arial" w:cs="Arial"/>
        </w:rPr>
        <w:t xml:space="preserve"> </w:t>
      </w:r>
      <w:r w:rsidR="006F18F9" w:rsidRPr="005C7EC3">
        <w:rPr>
          <w:rFonts w:ascii="Arial" w:hAnsi="Arial" w:cs="Arial"/>
        </w:rPr>
        <w:t xml:space="preserve"> </w:t>
      </w:r>
    </w:p>
    <w:p w:rsidR="009A1C53" w:rsidRDefault="009A1C53" w:rsidP="009A1C53">
      <w:pPr>
        <w:spacing w:after="0" w:line="240" w:lineRule="auto"/>
        <w:rPr>
          <w:rFonts w:ascii="Roboto" w:hAnsi="Roboto"/>
          <w:color w:val="3C4043"/>
          <w:spacing w:val="3"/>
          <w:sz w:val="21"/>
          <w:szCs w:val="21"/>
          <w:shd w:val="clear" w:color="auto" w:fill="FFFFFF"/>
        </w:rPr>
      </w:pPr>
      <w:hyperlink r:id="rId5" w:tgtFrame="_blank" w:history="1">
        <w:r>
          <w:rPr>
            <w:rStyle w:val="Hyperlink"/>
            <w:rFonts w:ascii="Roboto" w:hAnsi="Roboto"/>
            <w:color w:val="1A73E8"/>
            <w:spacing w:val="3"/>
            <w:sz w:val="21"/>
            <w:szCs w:val="21"/>
            <w:shd w:val="clear" w:color="auto" w:fill="FFFFFF"/>
          </w:rPr>
          <w:t>https://vcu.zoom.us/j/91918071892?pwd=cXp1WS92U2x4bUs2TlFwUEprVC9VZz09</w:t>
        </w:r>
      </w:hyperlink>
      <w:r>
        <w:rPr>
          <w:rFonts w:ascii="Roboto" w:hAnsi="Roboto"/>
          <w:color w:val="3C4043"/>
          <w:spacing w:val="3"/>
          <w:sz w:val="21"/>
          <w:szCs w:val="21"/>
          <w:shd w:val="clear" w:color="auto" w:fill="FFFFFF"/>
        </w:rPr>
        <w:t xml:space="preserve"> </w:t>
      </w:r>
    </w:p>
    <w:p w:rsidR="009A1C53" w:rsidRPr="005C7EC3" w:rsidRDefault="009A1C53" w:rsidP="009A1C53">
      <w:pPr>
        <w:spacing w:after="0" w:line="240" w:lineRule="auto"/>
        <w:rPr>
          <w:rFonts w:ascii="Arial" w:hAnsi="Arial" w:cs="Arial"/>
        </w:rPr>
      </w:pPr>
      <w:r>
        <w:rPr>
          <w:rFonts w:ascii="Roboto" w:hAnsi="Roboto"/>
          <w:color w:val="3C4043"/>
          <w:spacing w:val="3"/>
          <w:sz w:val="21"/>
          <w:szCs w:val="21"/>
          <w:shd w:val="clear" w:color="auto" w:fill="FFFFFF"/>
        </w:rPr>
        <w:t>Password</w:t>
      </w:r>
      <w:r>
        <w:rPr>
          <w:rFonts w:ascii="Roboto" w:hAnsi="Roboto"/>
          <w:color w:val="3C4043"/>
          <w:spacing w:val="3"/>
          <w:sz w:val="21"/>
          <w:szCs w:val="21"/>
          <w:shd w:val="clear" w:color="auto" w:fill="FFFFFF"/>
        </w:rPr>
        <w:t xml:space="preserve"> (if needed)</w:t>
      </w:r>
      <w:r>
        <w:rPr>
          <w:rFonts w:ascii="Roboto" w:hAnsi="Roboto"/>
          <w:color w:val="3C4043"/>
          <w:spacing w:val="3"/>
          <w:sz w:val="21"/>
          <w:szCs w:val="21"/>
          <w:shd w:val="clear" w:color="auto" w:fill="FFFFFF"/>
        </w:rPr>
        <w:t>: RamEng2021</w:t>
      </w:r>
    </w:p>
    <w:p w:rsidR="007608DD" w:rsidRPr="005C7EC3" w:rsidRDefault="007608DD" w:rsidP="00B81479">
      <w:pPr>
        <w:spacing w:after="0" w:line="240" w:lineRule="auto"/>
        <w:rPr>
          <w:rFonts w:ascii="Arial" w:hAnsi="Arial" w:cs="Arial"/>
        </w:rPr>
      </w:pPr>
    </w:p>
    <w:p w:rsidR="001C3568" w:rsidRPr="005C7EC3" w:rsidRDefault="001C3568" w:rsidP="00EE670B">
      <w:pPr>
        <w:spacing w:after="0" w:line="240" w:lineRule="auto"/>
        <w:rPr>
          <w:rFonts w:ascii="Arial" w:hAnsi="Arial" w:cs="Arial"/>
        </w:rPr>
      </w:pPr>
      <w:r w:rsidRPr="00E1218C">
        <w:rPr>
          <w:rFonts w:ascii="Arial" w:hAnsi="Arial" w:cs="Arial"/>
          <w:i/>
        </w:rPr>
        <w:t>Instructor:</w:t>
      </w:r>
      <w:r w:rsidRPr="005C7EC3">
        <w:rPr>
          <w:rFonts w:ascii="Arial" w:hAnsi="Arial" w:cs="Arial"/>
        </w:rPr>
        <w:t xml:space="preserve"> </w:t>
      </w:r>
      <w:r w:rsidR="004E0EA6" w:rsidRPr="005C7EC3">
        <w:rPr>
          <w:rFonts w:ascii="Arial" w:hAnsi="Arial" w:cs="Arial"/>
        </w:rPr>
        <w:t>Carrie Peterson</w:t>
      </w:r>
      <w:r w:rsidRPr="005C7EC3">
        <w:rPr>
          <w:rFonts w:ascii="Arial" w:hAnsi="Arial" w:cs="Arial"/>
        </w:rPr>
        <w:t xml:space="preserve">, Ph.D.  </w:t>
      </w:r>
    </w:p>
    <w:p w:rsidR="001C3568" w:rsidRPr="005C7EC3" w:rsidRDefault="001C3568" w:rsidP="00EE670B">
      <w:pPr>
        <w:spacing w:after="0" w:line="240" w:lineRule="auto"/>
        <w:rPr>
          <w:rFonts w:ascii="Arial" w:hAnsi="Arial" w:cs="Arial"/>
        </w:rPr>
      </w:pPr>
      <w:r w:rsidRPr="005C7EC3">
        <w:rPr>
          <w:rFonts w:ascii="Arial" w:hAnsi="Arial" w:cs="Arial"/>
        </w:rPr>
        <w:t xml:space="preserve">Email: </w:t>
      </w:r>
      <w:r w:rsidR="004E0EA6" w:rsidRPr="005C7EC3">
        <w:rPr>
          <w:rFonts w:ascii="Arial" w:hAnsi="Arial" w:cs="Arial"/>
        </w:rPr>
        <w:t>clpeterson</w:t>
      </w:r>
      <w:r w:rsidRPr="005C7EC3">
        <w:rPr>
          <w:rFonts w:ascii="Arial" w:hAnsi="Arial" w:cs="Arial"/>
        </w:rPr>
        <w:t xml:space="preserve">@vcu.edu </w:t>
      </w:r>
    </w:p>
    <w:p w:rsidR="00FF5717" w:rsidRPr="005C7EC3" w:rsidRDefault="001C3568" w:rsidP="00E05865">
      <w:pPr>
        <w:spacing w:after="0" w:line="240" w:lineRule="auto"/>
        <w:rPr>
          <w:rFonts w:ascii="Arial" w:hAnsi="Arial" w:cs="Arial"/>
        </w:rPr>
      </w:pPr>
      <w:r w:rsidRPr="005C7EC3">
        <w:rPr>
          <w:rFonts w:ascii="Arial" w:hAnsi="Arial" w:cs="Arial"/>
        </w:rPr>
        <w:t xml:space="preserve">Office hours: </w:t>
      </w:r>
      <w:r w:rsidR="00605C8B" w:rsidRPr="005C7EC3">
        <w:rPr>
          <w:rFonts w:ascii="Arial" w:hAnsi="Arial" w:cs="Arial"/>
        </w:rPr>
        <w:t>T</w:t>
      </w:r>
      <w:r w:rsidR="009419E6" w:rsidRPr="005C7EC3">
        <w:rPr>
          <w:rFonts w:ascii="Arial" w:hAnsi="Arial" w:cs="Arial"/>
        </w:rPr>
        <w:t>hurs</w:t>
      </w:r>
      <w:r w:rsidRPr="005C7EC3">
        <w:rPr>
          <w:rFonts w:ascii="Arial" w:hAnsi="Arial" w:cs="Arial"/>
        </w:rPr>
        <w:t>day</w:t>
      </w:r>
      <w:r w:rsidR="004E0EA6" w:rsidRPr="005C7EC3">
        <w:rPr>
          <w:rFonts w:ascii="Arial" w:hAnsi="Arial" w:cs="Arial"/>
        </w:rPr>
        <w:t>s</w:t>
      </w:r>
      <w:r w:rsidRPr="005C7EC3">
        <w:rPr>
          <w:rFonts w:ascii="Arial" w:hAnsi="Arial" w:cs="Arial"/>
        </w:rPr>
        <w:t xml:space="preserve"> </w:t>
      </w:r>
      <w:r w:rsidR="00275AB3">
        <w:rPr>
          <w:rFonts w:ascii="Arial" w:hAnsi="Arial" w:cs="Arial"/>
        </w:rPr>
        <w:t>2</w:t>
      </w:r>
      <w:r w:rsidR="009419E6" w:rsidRPr="005C7EC3">
        <w:rPr>
          <w:rFonts w:ascii="Arial" w:hAnsi="Arial" w:cs="Arial"/>
        </w:rPr>
        <w:t>:00-</w:t>
      </w:r>
      <w:r w:rsidR="00275AB3">
        <w:rPr>
          <w:rFonts w:ascii="Arial" w:hAnsi="Arial" w:cs="Arial"/>
        </w:rPr>
        <w:t>3</w:t>
      </w:r>
      <w:r w:rsidR="009419E6" w:rsidRPr="005C7EC3">
        <w:rPr>
          <w:rFonts w:ascii="Arial" w:hAnsi="Arial" w:cs="Arial"/>
        </w:rPr>
        <w:t>:00</w:t>
      </w:r>
      <w:r w:rsidR="004E0EA6" w:rsidRPr="005C7EC3">
        <w:rPr>
          <w:rFonts w:ascii="Arial" w:hAnsi="Arial" w:cs="Arial"/>
        </w:rPr>
        <w:t xml:space="preserve"> pm</w:t>
      </w:r>
      <w:r w:rsidR="00275AB3">
        <w:rPr>
          <w:rFonts w:ascii="Arial" w:hAnsi="Arial" w:cs="Arial"/>
        </w:rPr>
        <w:t>,</w:t>
      </w:r>
      <w:r w:rsidR="00FF5717" w:rsidRPr="005C7EC3">
        <w:rPr>
          <w:rFonts w:ascii="Arial" w:hAnsi="Arial" w:cs="Arial"/>
        </w:rPr>
        <w:t xml:space="preserve"> </w:t>
      </w:r>
      <w:r w:rsidR="009419E6" w:rsidRPr="005C7EC3">
        <w:rPr>
          <w:rFonts w:ascii="Arial" w:hAnsi="Arial" w:cs="Arial"/>
        </w:rPr>
        <w:t>Online via Zoom</w:t>
      </w:r>
    </w:p>
    <w:p w:rsidR="003A29A9" w:rsidRDefault="008F06D0" w:rsidP="00750FDA">
      <w:pPr>
        <w:spacing w:after="0" w:line="240" w:lineRule="auto"/>
        <w:rPr>
          <w:rFonts w:ascii="Arial" w:hAnsi="Arial" w:cs="Arial"/>
          <w:i/>
        </w:rPr>
      </w:pPr>
      <w:r>
        <w:rPr>
          <w:rFonts w:ascii="Arial" w:hAnsi="Arial" w:cs="Arial"/>
          <w:color w:val="2A2B2E"/>
          <w:shd w:val="clear" w:color="auto" w:fill="FFFFFF"/>
        </w:rPr>
        <w:t>Zoom: https://vcu.zoom.us/j/2093767799</w:t>
      </w:r>
      <w:bookmarkStart w:id="0" w:name="_GoBack"/>
      <w:bookmarkEnd w:id="0"/>
    </w:p>
    <w:p w:rsidR="003A29A9" w:rsidRDefault="003A29A9" w:rsidP="00750FDA">
      <w:pPr>
        <w:spacing w:after="0" w:line="240" w:lineRule="auto"/>
        <w:rPr>
          <w:rFonts w:ascii="Arial" w:hAnsi="Arial" w:cs="Arial"/>
          <w:i/>
        </w:rPr>
      </w:pPr>
    </w:p>
    <w:p w:rsidR="00DE1E14" w:rsidRDefault="006F18F9" w:rsidP="00750FDA">
      <w:pPr>
        <w:spacing w:after="0" w:line="240" w:lineRule="auto"/>
        <w:rPr>
          <w:rFonts w:ascii="Arial" w:hAnsi="Arial" w:cs="Arial"/>
        </w:rPr>
      </w:pPr>
      <w:r w:rsidRPr="00E1218C">
        <w:rPr>
          <w:rFonts w:ascii="Arial" w:hAnsi="Arial" w:cs="Arial"/>
          <w:i/>
        </w:rPr>
        <w:t>Teaching Assistant</w:t>
      </w:r>
      <w:r w:rsidR="001C3568" w:rsidRPr="00E1218C">
        <w:rPr>
          <w:rFonts w:ascii="Arial" w:hAnsi="Arial" w:cs="Arial"/>
          <w:i/>
        </w:rPr>
        <w:t>:</w:t>
      </w:r>
      <w:r w:rsidR="001C3568" w:rsidRPr="005C7EC3">
        <w:rPr>
          <w:rFonts w:ascii="Arial" w:hAnsi="Arial" w:cs="Arial"/>
        </w:rPr>
        <w:t xml:space="preserve"> </w:t>
      </w:r>
      <w:r w:rsidR="009419E6" w:rsidRPr="005C7EC3">
        <w:rPr>
          <w:rFonts w:ascii="Arial" w:hAnsi="Arial" w:cs="Arial"/>
        </w:rPr>
        <w:t xml:space="preserve">Alireza </w:t>
      </w:r>
      <w:proofErr w:type="spellStart"/>
      <w:r w:rsidR="009419E6" w:rsidRPr="005C7EC3">
        <w:rPr>
          <w:rFonts w:ascii="Arial" w:hAnsi="Arial" w:cs="Arial"/>
        </w:rPr>
        <w:t>Omidi</w:t>
      </w:r>
      <w:proofErr w:type="spellEnd"/>
      <w:r w:rsidR="00DE1E14" w:rsidRPr="005C7EC3">
        <w:rPr>
          <w:rFonts w:ascii="Arial" w:hAnsi="Arial" w:cs="Arial"/>
        </w:rPr>
        <w:t xml:space="preserve"> </w:t>
      </w:r>
    </w:p>
    <w:p w:rsidR="00E1218C" w:rsidRPr="005C7EC3" w:rsidRDefault="00E1218C" w:rsidP="00750FDA">
      <w:pPr>
        <w:spacing w:after="0" w:line="240" w:lineRule="auto"/>
        <w:rPr>
          <w:rFonts w:ascii="Arial" w:hAnsi="Arial" w:cs="Arial"/>
        </w:rPr>
      </w:pPr>
      <w:r w:rsidRPr="005C7EC3">
        <w:rPr>
          <w:rFonts w:ascii="Arial" w:hAnsi="Arial" w:cs="Arial"/>
        </w:rPr>
        <w:t xml:space="preserve">Email: </w:t>
      </w:r>
      <w:r>
        <w:rPr>
          <w:rFonts w:ascii="Arial" w:hAnsi="Arial" w:cs="Arial"/>
        </w:rPr>
        <w:t>omidia</w:t>
      </w:r>
      <w:r w:rsidRPr="005C7EC3">
        <w:rPr>
          <w:rFonts w:ascii="Arial" w:hAnsi="Arial" w:cs="Arial"/>
        </w:rPr>
        <w:t xml:space="preserve">@vcu.edu </w:t>
      </w:r>
    </w:p>
    <w:p w:rsidR="001C3568" w:rsidRDefault="001C3568" w:rsidP="00750FDA">
      <w:pPr>
        <w:spacing w:after="0" w:line="240" w:lineRule="auto"/>
        <w:rPr>
          <w:rFonts w:ascii="Arial" w:hAnsi="Arial" w:cs="Arial"/>
        </w:rPr>
      </w:pPr>
      <w:r w:rsidRPr="005C7EC3">
        <w:rPr>
          <w:rFonts w:ascii="Arial" w:hAnsi="Arial" w:cs="Arial"/>
        </w:rPr>
        <w:t xml:space="preserve">Office hours: </w:t>
      </w:r>
      <w:r w:rsidR="00774F5A">
        <w:rPr>
          <w:rFonts w:ascii="Arial" w:hAnsi="Arial" w:cs="Arial"/>
        </w:rPr>
        <w:t>Tuesdays and Wednesdays 9:00 – 10:00 am</w:t>
      </w:r>
    </w:p>
    <w:p w:rsidR="00774F5A" w:rsidRPr="005C7EC3" w:rsidRDefault="00774F5A" w:rsidP="00750FDA">
      <w:pPr>
        <w:spacing w:after="0" w:line="240" w:lineRule="auto"/>
        <w:rPr>
          <w:rFonts w:ascii="Arial" w:hAnsi="Arial" w:cs="Arial"/>
        </w:rPr>
      </w:pPr>
      <w:r>
        <w:rPr>
          <w:rFonts w:ascii="Arial" w:hAnsi="Arial" w:cs="Arial"/>
        </w:rPr>
        <w:t xml:space="preserve">Zoom: </w:t>
      </w:r>
      <w:r w:rsidRPr="00774F5A">
        <w:rPr>
          <w:rFonts w:ascii="Arial" w:hAnsi="Arial" w:cs="Arial"/>
          <w:shd w:val="clear" w:color="auto" w:fill="FFFFFF"/>
        </w:rPr>
        <w:t>https://zoom.us/j/5419239120</w:t>
      </w:r>
      <w:r>
        <w:rPr>
          <w:rFonts w:ascii="Arial" w:hAnsi="Arial" w:cs="Arial"/>
          <w:color w:val="222222"/>
          <w:shd w:val="clear" w:color="auto" w:fill="FFFFFF"/>
        </w:rPr>
        <w:t> </w:t>
      </w:r>
    </w:p>
    <w:p w:rsidR="00526D3B" w:rsidRDefault="00526D3B" w:rsidP="00526D3B">
      <w:pPr>
        <w:spacing w:after="0" w:line="240" w:lineRule="auto"/>
        <w:rPr>
          <w:rFonts w:ascii="Arial" w:hAnsi="Arial" w:cs="Arial"/>
        </w:rPr>
      </w:pPr>
    </w:p>
    <w:p w:rsidR="00FA46C8" w:rsidRDefault="00FA46C8">
      <w:pPr>
        <w:rPr>
          <w:rFonts w:ascii="Arial" w:hAnsi="Arial" w:cs="Arial"/>
        </w:rPr>
      </w:pPr>
    </w:p>
    <w:p w:rsidR="001C3568" w:rsidRPr="005C7EC3" w:rsidRDefault="001C3568">
      <w:pPr>
        <w:rPr>
          <w:rFonts w:ascii="Arial" w:hAnsi="Arial" w:cs="Arial"/>
        </w:rPr>
      </w:pPr>
      <w:r w:rsidRPr="005C7EC3">
        <w:rPr>
          <w:rFonts w:ascii="Arial" w:hAnsi="Arial" w:cs="Arial"/>
        </w:rPr>
        <w:t xml:space="preserve">The </w:t>
      </w:r>
      <w:r w:rsidRPr="005C7EC3">
        <w:rPr>
          <w:rFonts w:ascii="Arial" w:hAnsi="Arial" w:cs="Arial"/>
          <w:b/>
        </w:rPr>
        <w:t>objective</w:t>
      </w:r>
      <w:r w:rsidRPr="005C7EC3">
        <w:rPr>
          <w:rFonts w:ascii="Arial" w:hAnsi="Arial" w:cs="Arial"/>
        </w:rPr>
        <w:t xml:space="preserve"> of this course is to understand the theory and application of engineering mechanics applied to the design and analysis of rigid and deformable structures. </w:t>
      </w:r>
    </w:p>
    <w:p w:rsidR="001C3568" w:rsidRPr="005C7EC3" w:rsidRDefault="001C3568">
      <w:pPr>
        <w:rPr>
          <w:rFonts w:ascii="Arial" w:hAnsi="Arial" w:cs="Arial"/>
        </w:rPr>
      </w:pPr>
      <w:r w:rsidRPr="005C7EC3">
        <w:rPr>
          <w:rFonts w:ascii="Arial" w:hAnsi="Arial" w:cs="Arial"/>
          <w:b/>
        </w:rPr>
        <w:t>Text:</w:t>
      </w:r>
      <w:r w:rsidRPr="005C7EC3">
        <w:rPr>
          <w:rFonts w:ascii="Arial" w:hAnsi="Arial" w:cs="Arial"/>
        </w:rPr>
        <w:t xml:space="preserve"> Statics and Mechanics of Materials</w:t>
      </w:r>
      <w:r w:rsidR="005C7EC3">
        <w:rPr>
          <w:rFonts w:ascii="Arial" w:hAnsi="Arial" w:cs="Arial"/>
        </w:rPr>
        <w:t xml:space="preserve">, Third Edition, 2020 by </w:t>
      </w:r>
      <w:r w:rsidRPr="005C7EC3">
        <w:rPr>
          <w:rFonts w:ascii="Arial" w:hAnsi="Arial" w:cs="Arial"/>
        </w:rPr>
        <w:t>Beer</w:t>
      </w:r>
      <w:r w:rsidR="005C7EC3">
        <w:rPr>
          <w:rFonts w:ascii="Arial" w:hAnsi="Arial" w:cs="Arial"/>
        </w:rPr>
        <w:t xml:space="preserve">, Johnston, DeWolf, Mazurek </w:t>
      </w:r>
    </w:p>
    <w:p w:rsidR="000F3745" w:rsidRPr="005C7EC3" w:rsidRDefault="001C3568">
      <w:pPr>
        <w:rPr>
          <w:rFonts w:ascii="Arial" w:hAnsi="Arial" w:cs="Arial"/>
        </w:rPr>
      </w:pPr>
      <w:r w:rsidRPr="005C7EC3">
        <w:rPr>
          <w:rFonts w:ascii="Arial" w:hAnsi="Arial" w:cs="Arial"/>
          <w:b/>
          <w:u w:val="single"/>
        </w:rPr>
        <w:t xml:space="preserve">For this course you will be required to purchase McGraw-Hill Education Connect® access for Statics and Mechanics of Materials, </w:t>
      </w:r>
      <w:r w:rsidR="005C7EC3">
        <w:rPr>
          <w:rFonts w:ascii="Arial" w:hAnsi="Arial" w:cs="Arial"/>
          <w:b/>
          <w:u w:val="single"/>
        </w:rPr>
        <w:t>Third (</w:t>
      </w:r>
      <w:r w:rsidR="0007181B" w:rsidRPr="005C7EC3">
        <w:rPr>
          <w:rFonts w:ascii="Arial" w:hAnsi="Arial" w:cs="Arial"/>
          <w:b/>
          <w:u w:val="single"/>
        </w:rPr>
        <w:t>3</w:t>
      </w:r>
      <w:r w:rsidR="0007181B" w:rsidRPr="005C7EC3">
        <w:rPr>
          <w:rFonts w:ascii="Arial" w:hAnsi="Arial" w:cs="Arial"/>
          <w:b/>
          <w:u w:val="single"/>
          <w:vertAlign w:val="superscript"/>
        </w:rPr>
        <w:t>rd</w:t>
      </w:r>
      <w:r w:rsidR="005C7EC3">
        <w:rPr>
          <w:rFonts w:ascii="Arial" w:hAnsi="Arial" w:cs="Arial"/>
          <w:b/>
          <w:u w:val="single"/>
        </w:rPr>
        <w:t>)</w:t>
      </w:r>
      <w:r w:rsidRPr="005C7EC3">
        <w:rPr>
          <w:rFonts w:ascii="Arial" w:hAnsi="Arial" w:cs="Arial"/>
          <w:b/>
          <w:u w:val="single"/>
        </w:rPr>
        <w:t xml:space="preserve"> </w:t>
      </w:r>
      <w:r w:rsidR="005C7EC3">
        <w:rPr>
          <w:rFonts w:ascii="Arial" w:hAnsi="Arial" w:cs="Arial"/>
          <w:b/>
          <w:u w:val="single"/>
        </w:rPr>
        <w:t>E</w:t>
      </w:r>
      <w:r w:rsidRPr="005C7EC3">
        <w:rPr>
          <w:rFonts w:ascii="Arial" w:hAnsi="Arial" w:cs="Arial"/>
          <w:b/>
          <w:u w:val="single"/>
        </w:rPr>
        <w:t>ditio</w:t>
      </w:r>
      <w:r w:rsidR="005C7EC3">
        <w:rPr>
          <w:rFonts w:ascii="Arial" w:hAnsi="Arial" w:cs="Arial"/>
          <w:b/>
          <w:u w:val="single"/>
        </w:rPr>
        <w:t>n</w:t>
      </w:r>
      <w:r w:rsidRPr="005C7EC3">
        <w:rPr>
          <w:rFonts w:ascii="Arial" w:hAnsi="Arial" w:cs="Arial"/>
          <w:b/>
          <w:u w:val="single"/>
        </w:rPr>
        <w:t>.</w:t>
      </w:r>
      <w:r w:rsidRPr="005C7EC3">
        <w:rPr>
          <w:rFonts w:ascii="Arial" w:hAnsi="Arial" w:cs="Arial"/>
        </w:rPr>
        <w:t xml:space="preserve"> </w:t>
      </w:r>
    </w:p>
    <w:p w:rsidR="00852017" w:rsidRPr="005C7EC3" w:rsidRDefault="001C3568">
      <w:pPr>
        <w:rPr>
          <w:rFonts w:ascii="Arial" w:hAnsi="Arial" w:cs="Arial"/>
        </w:rPr>
      </w:pPr>
      <w:r w:rsidRPr="005C7EC3">
        <w:rPr>
          <w:rFonts w:ascii="Arial" w:hAnsi="Arial" w:cs="Arial"/>
          <w:u w:val="single"/>
        </w:rPr>
        <w:t>You are not required to have a print text</w:t>
      </w:r>
      <w:r w:rsidRPr="005C7EC3">
        <w:rPr>
          <w:rFonts w:ascii="Arial" w:hAnsi="Arial" w:cs="Arial"/>
        </w:rPr>
        <w:t xml:space="preserve"> and please be aware if you purchase a used textbook you will still need to purchase Connect access. </w:t>
      </w:r>
      <w:r w:rsidRPr="005C7EC3">
        <w:rPr>
          <w:rFonts w:ascii="Arial" w:hAnsi="Arial" w:cs="Arial"/>
          <w:u w:val="single"/>
        </w:rPr>
        <w:t>Connect access can be purchased during registration for the program.</w:t>
      </w:r>
      <w:r w:rsidRPr="005C7EC3">
        <w:rPr>
          <w:rFonts w:ascii="Arial" w:hAnsi="Arial" w:cs="Arial"/>
        </w:rPr>
        <w:t xml:space="preserve"> </w:t>
      </w:r>
    </w:p>
    <w:p w:rsidR="00B81479" w:rsidRPr="005C7EC3" w:rsidRDefault="001C3568">
      <w:pPr>
        <w:rPr>
          <w:rFonts w:ascii="Arial" w:hAnsi="Arial" w:cs="Arial"/>
          <w:u w:val="single"/>
        </w:rPr>
      </w:pPr>
      <w:r w:rsidRPr="005C7EC3">
        <w:rPr>
          <w:rFonts w:ascii="Arial" w:hAnsi="Arial" w:cs="Arial"/>
        </w:rPr>
        <w:t xml:space="preserve">If you would like a print version of the text to accompany the Connect program a print-upgrade option is available via Connect. This will be a full color binder-ready version of the text and can be purchased from the Connect homepage once you have registered. You are responsible for all materials in the assigned textbook reading, other readings assigned, homework, and class. </w:t>
      </w:r>
    </w:p>
    <w:p w:rsidR="00FA46C8" w:rsidRDefault="00FA46C8">
      <w:pPr>
        <w:rPr>
          <w:rFonts w:ascii="Arial" w:hAnsi="Arial" w:cs="Arial"/>
          <w:i/>
        </w:rPr>
      </w:pPr>
    </w:p>
    <w:p w:rsidR="00E45640" w:rsidRPr="00FA46C8" w:rsidRDefault="001C3568">
      <w:pPr>
        <w:rPr>
          <w:rFonts w:ascii="Arial" w:hAnsi="Arial" w:cs="Arial"/>
          <w:i/>
        </w:rPr>
      </w:pPr>
      <w:r w:rsidRPr="00FA46C8">
        <w:rPr>
          <w:rFonts w:ascii="Arial" w:hAnsi="Arial" w:cs="Arial"/>
          <w:i/>
        </w:rPr>
        <w:t xml:space="preserve">This syllabus is subject to change. </w:t>
      </w:r>
    </w:p>
    <w:p w:rsidR="00FA46C8" w:rsidRDefault="00FA46C8" w:rsidP="00852017">
      <w:pPr>
        <w:spacing w:after="0" w:line="240" w:lineRule="auto"/>
        <w:rPr>
          <w:rFonts w:ascii="Arial" w:hAnsi="Arial" w:cs="Arial"/>
          <w:b/>
        </w:rPr>
      </w:pPr>
    </w:p>
    <w:p w:rsidR="00FA46C8" w:rsidRDefault="00FA46C8" w:rsidP="00852017">
      <w:pPr>
        <w:spacing w:after="0" w:line="240" w:lineRule="auto"/>
        <w:rPr>
          <w:rFonts w:ascii="Arial" w:hAnsi="Arial" w:cs="Arial"/>
          <w:b/>
        </w:rPr>
      </w:pPr>
    </w:p>
    <w:p w:rsidR="00852017" w:rsidRPr="005C7EC3" w:rsidRDefault="001C3568" w:rsidP="00852017">
      <w:pPr>
        <w:spacing w:after="0" w:line="240" w:lineRule="auto"/>
        <w:rPr>
          <w:rFonts w:ascii="Arial" w:hAnsi="Arial" w:cs="Arial"/>
          <w:b/>
        </w:rPr>
      </w:pPr>
      <w:r w:rsidRPr="005C7EC3">
        <w:rPr>
          <w:rFonts w:ascii="Arial" w:hAnsi="Arial" w:cs="Arial"/>
          <w:b/>
        </w:rPr>
        <w:t xml:space="preserve">Grading: </w:t>
      </w:r>
    </w:p>
    <w:p w:rsidR="00FF5717" w:rsidRPr="005C7EC3" w:rsidRDefault="001C3568" w:rsidP="00852017">
      <w:pPr>
        <w:spacing w:after="0" w:line="240" w:lineRule="auto"/>
        <w:rPr>
          <w:rFonts w:ascii="Arial" w:hAnsi="Arial" w:cs="Arial"/>
        </w:rPr>
      </w:pPr>
      <w:r w:rsidRPr="005C7EC3">
        <w:rPr>
          <w:rFonts w:ascii="Arial" w:hAnsi="Arial" w:cs="Arial"/>
        </w:rPr>
        <w:t>Homework</w:t>
      </w:r>
      <w:r w:rsidR="00795CD4" w:rsidRPr="005C7EC3">
        <w:rPr>
          <w:rFonts w:ascii="Arial" w:hAnsi="Arial" w:cs="Arial"/>
        </w:rPr>
        <w:t xml:space="preserve"> </w:t>
      </w:r>
      <w:r w:rsidR="00FF5717" w:rsidRPr="005C7EC3">
        <w:rPr>
          <w:rFonts w:ascii="Arial" w:hAnsi="Arial" w:cs="Arial"/>
        </w:rPr>
        <w:t xml:space="preserve">Problem-based </w:t>
      </w:r>
      <w:r w:rsidR="00795CD4" w:rsidRPr="005C7EC3">
        <w:rPr>
          <w:rFonts w:ascii="Arial" w:hAnsi="Arial" w:cs="Arial"/>
        </w:rPr>
        <w:t xml:space="preserve">Assignments: </w:t>
      </w:r>
      <w:r w:rsidR="00A32911">
        <w:rPr>
          <w:rFonts w:ascii="Arial" w:hAnsi="Arial" w:cs="Arial"/>
        </w:rPr>
        <w:t>15</w:t>
      </w:r>
      <w:r w:rsidRPr="005C7EC3">
        <w:rPr>
          <w:rFonts w:ascii="Arial" w:hAnsi="Arial" w:cs="Arial"/>
        </w:rPr>
        <w:t>%</w:t>
      </w:r>
    </w:p>
    <w:p w:rsidR="00795CD4" w:rsidRPr="005C7EC3" w:rsidRDefault="00E84CFC" w:rsidP="00852017">
      <w:pPr>
        <w:spacing w:after="0" w:line="240" w:lineRule="auto"/>
        <w:rPr>
          <w:rFonts w:ascii="Arial" w:hAnsi="Arial" w:cs="Arial"/>
          <w:b/>
        </w:rPr>
      </w:pPr>
      <w:r>
        <w:rPr>
          <w:rFonts w:ascii="Arial" w:hAnsi="Arial" w:cs="Arial"/>
        </w:rPr>
        <w:t>Class Participation</w:t>
      </w:r>
      <w:r w:rsidR="00FF5717" w:rsidRPr="005C7EC3">
        <w:rPr>
          <w:rFonts w:ascii="Arial" w:hAnsi="Arial" w:cs="Arial"/>
        </w:rPr>
        <w:t xml:space="preserve">: </w:t>
      </w:r>
      <w:r w:rsidR="00DB59A1">
        <w:rPr>
          <w:rFonts w:ascii="Arial" w:hAnsi="Arial" w:cs="Arial"/>
        </w:rPr>
        <w:t>10</w:t>
      </w:r>
      <w:r w:rsidR="00FF5717" w:rsidRPr="005C7EC3">
        <w:rPr>
          <w:rFonts w:ascii="Arial" w:hAnsi="Arial" w:cs="Arial"/>
        </w:rPr>
        <w:t>%</w:t>
      </w:r>
      <w:r w:rsidR="001C3568" w:rsidRPr="005C7EC3">
        <w:rPr>
          <w:rFonts w:ascii="Arial" w:hAnsi="Arial" w:cs="Arial"/>
        </w:rPr>
        <w:t xml:space="preserve"> </w:t>
      </w:r>
    </w:p>
    <w:p w:rsidR="00750FDA" w:rsidRPr="005C7EC3" w:rsidRDefault="00750FDA" w:rsidP="00852017">
      <w:pPr>
        <w:spacing w:after="0" w:line="240" w:lineRule="auto"/>
        <w:rPr>
          <w:rFonts w:ascii="Arial" w:hAnsi="Arial" w:cs="Arial"/>
        </w:rPr>
      </w:pPr>
    </w:p>
    <w:p w:rsidR="009D0EFE" w:rsidRPr="005C7EC3" w:rsidRDefault="002A688B" w:rsidP="00852017">
      <w:pPr>
        <w:spacing w:after="0" w:line="240" w:lineRule="auto"/>
        <w:rPr>
          <w:rFonts w:ascii="Arial" w:hAnsi="Arial" w:cs="Arial"/>
        </w:rPr>
      </w:pPr>
      <w:r>
        <w:rPr>
          <w:rFonts w:ascii="Arial" w:hAnsi="Arial" w:cs="Arial"/>
        </w:rPr>
        <w:t>Online</w:t>
      </w:r>
      <w:r w:rsidR="001C3568" w:rsidRPr="005C7EC3">
        <w:rPr>
          <w:rFonts w:ascii="Arial" w:hAnsi="Arial" w:cs="Arial"/>
        </w:rPr>
        <w:t xml:space="preserve"> Exams</w:t>
      </w:r>
      <w:r>
        <w:rPr>
          <w:rFonts w:ascii="Arial" w:hAnsi="Arial" w:cs="Arial"/>
        </w:rPr>
        <w:t xml:space="preserve"> during Semester</w:t>
      </w:r>
      <w:r w:rsidR="001C3568" w:rsidRPr="005C7EC3">
        <w:rPr>
          <w:rFonts w:ascii="Arial" w:hAnsi="Arial" w:cs="Arial"/>
        </w:rPr>
        <w:t xml:space="preserve">: </w:t>
      </w:r>
      <w:r w:rsidR="00A32911">
        <w:rPr>
          <w:rFonts w:ascii="Arial" w:hAnsi="Arial" w:cs="Arial"/>
        </w:rPr>
        <w:t>50</w:t>
      </w:r>
      <w:r w:rsidR="00CF5302" w:rsidRPr="005C7EC3">
        <w:rPr>
          <w:rFonts w:ascii="Arial" w:hAnsi="Arial" w:cs="Arial"/>
        </w:rPr>
        <w:t>%</w:t>
      </w:r>
    </w:p>
    <w:p w:rsidR="009D0EFE" w:rsidRPr="005C7EC3" w:rsidRDefault="009D0EFE" w:rsidP="00852017">
      <w:pPr>
        <w:spacing w:after="0" w:line="240" w:lineRule="auto"/>
        <w:rPr>
          <w:rFonts w:ascii="Arial" w:hAnsi="Arial" w:cs="Arial"/>
        </w:rPr>
      </w:pPr>
      <w:r w:rsidRPr="005C7EC3">
        <w:rPr>
          <w:rFonts w:ascii="Arial" w:hAnsi="Arial" w:cs="Arial"/>
        </w:rPr>
        <w:t xml:space="preserve">Exam </w:t>
      </w:r>
      <w:proofErr w:type="gramStart"/>
      <w:r w:rsidRPr="005C7EC3">
        <w:rPr>
          <w:rFonts w:ascii="Arial" w:hAnsi="Arial" w:cs="Arial"/>
        </w:rPr>
        <w:t xml:space="preserve">1 </w:t>
      </w:r>
      <w:r w:rsidR="005C7EC3">
        <w:rPr>
          <w:rFonts w:ascii="Arial" w:hAnsi="Arial" w:cs="Arial"/>
        </w:rPr>
        <w:t xml:space="preserve"> 15</w:t>
      </w:r>
      <w:proofErr w:type="gramEnd"/>
      <w:r w:rsidRPr="005C7EC3">
        <w:rPr>
          <w:rFonts w:ascii="Arial" w:hAnsi="Arial" w:cs="Arial"/>
        </w:rPr>
        <w:t xml:space="preserve">% </w:t>
      </w:r>
    </w:p>
    <w:p w:rsidR="001C3568" w:rsidRPr="005C7EC3" w:rsidRDefault="009D0EFE" w:rsidP="00852017">
      <w:pPr>
        <w:spacing w:after="0" w:line="240" w:lineRule="auto"/>
        <w:rPr>
          <w:rFonts w:ascii="Arial" w:hAnsi="Arial" w:cs="Arial"/>
        </w:rPr>
      </w:pPr>
      <w:r w:rsidRPr="005C7EC3">
        <w:rPr>
          <w:rFonts w:ascii="Arial" w:hAnsi="Arial" w:cs="Arial"/>
        </w:rPr>
        <w:t xml:space="preserve">Exam </w:t>
      </w:r>
      <w:proofErr w:type="gramStart"/>
      <w:r w:rsidRPr="005C7EC3">
        <w:rPr>
          <w:rFonts w:ascii="Arial" w:hAnsi="Arial" w:cs="Arial"/>
        </w:rPr>
        <w:t xml:space="preserve">2 </w:t>
      </w:r>
      <w:r w:rsidR="005C7EC3">
        <w:rPr>
          <w:rFonts w:ascii="Arial" w:hAnsi="Arial" w:cs="Arial"/>
        </w:rPr>
        <w:t xml:space="preserve"> </w:t>
      </w:r>
      <w:r w:rsidR="00A32911">
        <w:rPr>
          <w:rFonts w:ascii="Arial" w:hAnsi="Arial" w:cs="Arial"/>
        </w:rPr>
        <w:t>20</w:t>
      </w:r>
      <w:proofErr w:type="gramEnd"/>
      <w:r w:rsidRPr="005C7EC3">
        <w:rPr>
          <w:rFonts w:ascii="Arial" w:hAnsi="Arial" w:cs="Arial"/>
        </w:rPr>
        <w:t>%</w:t>
      </w:r>
    </w:p>
    <w:p w:rsidR="00CF5302" w:rsidRPr="005C7EC3" w:rsidRDefault="009D0EFE" w:rsidP="00852017">
      <w:pPr>
        <w:spacing w:after="0" w:line="240" w:lineRule="auto"/>
        <w:rPr>
          <w:rFonts w:ascii="Arial" w:hAnsi="Arial" w:cs="Arial"/>
        </w:rPr>
      </w:pPr>
      <w:r w:rsidRPr="005C7EC3">
        <w:rPr>
          <w:rFonts w:ascii="Arial" w:hAnsi="Arial" w:cs="Arial"/>
        </w:rPr>
        <w:t xml:space="preserve">Exam </w:t>
      </w:r>
      <w:proofErr w:type="gramStart"/>
      <w:r w:rsidRPr="005C7EC3">
        <w:rPr>
          <w:rFonts w:ascii="Arial" w:hAnsi="Arial" w:cs="Arial"/>
        </w:rPr>
        <w:t xml:space="preserve">3 </w:t>
      </w:r>
      <w:r w:rsidR="005C7EC3">
        <w:rPr>
          <w:rFonts w:ascii="Arial" w:hAnsi="Arial" w:cs="Arial"/>
        </w:rPr>
        <w:t xml:space="preserve"> </w:t>
      </w:r>
      <w:r w:rsidR="00DB59A1">
        <w:rPr>
          <w:rFonts w:ascii="Arial" w:hAnsi="Arial" w:cs="Arial"/>
        </w:rPr>
        <w:t>15</w:t>
      </w:r>
      <w:proofErr w:type="gramEnd"/>
      <w:r w:rsidR="00CF5302" w:rsidRPr="005C7EC3">
        <w:rPr>
          <w:rFonts w:ascii="Arial" w:hAnsi="Arial" w:cs="Arial"/>
        </w:rPr>
        <w:t>%</w:t>
      </w:r>
    </w:p>
    <w:p w:rsidR="00852017" w:rsidRPr="005C7EC3" w:rsidRDefault="00852017" w:rsidP="00852017">
      <w:pPr>
        <w:spacing w:after="0" w:line="240" w:lineRule="auto"/>
        <w:rPr>
          <w:rFonts w:ascii="Arial" w:hAnsi="Arial" w:cs="Arial"/>
        </w:rPr>
      </w:pPr>
    </w:p>
    <w:p w:rsidR="009C0183" w:rsidRPr="005C7EC3" w:rsidRDefault="002A688B" w:rsidP="00F70C9D">
      <w:pPr>
        <w:spacing w:after="0" w:line="240" w:lineRule="auto"/>
        <w:rPr>
          <w:rFonts w:ascii="Arial" w:hAnsi="Arial" w:cs="Arial"/>
        </w:rPr>
      </w:pPr>
      <w:r>
        <w:rPr>
          <w:rFonts w:ascii="Arial" w:hAnsi="Arial" w:cs="Arial"/>
        </w:rPr>
        <w:t xml:space="preserve">Online </w:t>
      </w:r>
      <w:r w:rsidR="001C3568" w:rsidRPr="005C7EC3">
        <w:rPr>
          <w:rFonts w:ascii="Arial" w:hAnsi="Arial" w:cs="Arial"/>
        </w:rPr>
        <w:t xml:space="preserve">Cumulative Final: </w:t>
      </w:r>
      <w:r w:rsidR="00CF5302" w:rsidRPr="005C7EC3">
        <w:rPr>
          <w:rFonts w:ascii="Arial" w:hAnsi="Arial" w:cs="Arial"/>
        </w:rPr>
        <w:t>25</w:t>
      </w:r>
      <w:r w:rsidR="001C3568" w:rsidRPr="005C7EC3">
        <w:rPr>
          <w:rFonts w:ascii="Arial" w:hAnsi="Arial" w:cs="Arial"/>
        </w:rPr>
        <w:t xml:space="preserve">% </w:t>
      </w:r>
    </w:p>
    <w:p w:rsidR="00F70C9D" w:rsidRPr="005C7EC3" w:rsidRDefault="00F70C9D" w:rsidP="00F70C9D">
      <w:pPr>
        <w:spacing w:after="0" w:line="240" w:lineRule="auto"/>
        <w:rPr>
          <w:rFonts w:ascii="Arial" w:hAnsi="Arial" w:cs="Arial"/>
        </w:rPr>
      </w:pPr>
    </w:p>
    <w:p w:rsidR="001C3568" w:rsidRPr="005C7EC3" w:rsidRDefault="001C3568">
      <w:pPr>
        <w:rPr>
          <w:rFonts w:ascii="Arial" w:hAnsi="Arial" w:cs="Arial"/>
        </w:rPr>
      </w:pPr>
      <w:r w:rsidRPr="005C7EC3">
        <w:rPr>
          <w:rFonts w:ascii="Arial" w:hAnsi="Arial" w:cs="Arial"/>
        </w:rPr>
        <w:t xml:space="preserve">Homework will be </w:t>
      </w:r>
      <w:r w:rsidR="007C2B9A" w:rsidRPr="005C7EC3">
        <w:rPr>
          <w:rFonts w:ascii="Arial" w:hAnsi="Arial" w:cs="Arial"/>
        </w:rPr>
        <w:t xml:space="preserve">assigned </w:t>
      </w:r>
      <w:r w:rsidRPr="005C7EC3">
        <w:rPr>
          <w:rFonts w:ascii="Arial" w:hAnsi="Arial" w:cs="Arial"/>
        </w:rPr>
        <w:t xml:space="preserve">through McGraw-Hill Connect </w:t>
      </w:r>
      <w:r w:rsidR="00B81479" w:rsidRPr="005C7EC3">
        <w:rPr>
          <w:rFonts w:ascii="Arial" w:hAnsi="Arial" w:cs="Arial"/>
        </w:rPr>
        <w:t xml:space="preserve">and accessible through </w:t>
      </w:r>
      <w:r w:rsidR="00275AB3">
        <w:rPr>
          <w:rFonts w:ascii="Arial" w:hAnsi="Arial" w:cs="Arial"/>
        </w:rPr>
        <w:t>Canvas</w:t>
      </w:r>
      <w:r w:rsidRPr="005C7EC3">
        <w:rPr>
          <w:rFonts w:ascii="Arial" w:hAnsi="Arial" w:cs="Arial"/>
        </w:rPr>
        <w:t xml:space="preserve">. </w:t>
      </w:r>
    </w:p>
    <w:p w:rsidR="001C3568" w:rsidRPr="005C7EC3" w:rsidRDefault="001C3568">
      <w:pPr>
        <w:rPr>
          <w:rFonts w:ascii="Arial" w:hAnsi="Arial" w:cs="Arial"/>
        </w:rPr>
      </w:pPr>
      <w:r w:rsidRPr="005C7EC3">
        <w:rPr>
          <w:rFonts w:ascii="Arial" w:hAnsi="Arial" w:cs="Arial"/>
        </w:rPr>
        <w:t xml:space="preserve">Homework problems are identical between students, except there will be different numbers. Homework must be completed by the assigned due </w:t>
      </w:r>
      <w:r w:rsidR="00B81479" w:rsidRPr="005C7EC3">
        <w:rPr>
          <w:rFonts w:ascii="Arial" w:hAnsi="Arial" w:cs="Arial"/>
        </w:rPr>
        <w:t>date and time</w:t>
      </w:r>
      <w:r w:rsidRPr="005C7EC3">
        <w:rPr>
          <w:rFonts w:ascii="Arial" w:hAnsi="Arial" w:cs="Arial"/>
        </w:rPr>
        <w:t xml:space="preserve">. </w:t>
      </w:r>
    </w:p>
    <w:p w:rsidR="00FA46C8" w:rsidRDefault="00FA46C8">
      <w:pPr>
        <w:rPr>
          <w:rFonts w:ascii="Arial" w:hAnsi="Arial" w:cs="Arial"/>
        </w:rPr>
      </w:pPr>
    </w:p>
    <w:p w:rsidR="00275AB3" w:rsidRDefault="00275AB3">
      <w:pPr>
        <w:rPr>
          <w:rFonts w:ascii="Arial" w:hAnsi="Arial" w:cs="Arial"/>
        </w:rPr>
      </w:pPr>
    </w:p>
    <w:p w:rsidR="001C3568" w:rsidRPr="005C7EC3" w:rsidRDefault="001C3568">
      <w:pPr>
        <w:rPr>
          <w:rFonts w:ascii="Arial" w:hAnsi="Arial" w:cs="Arial"/>
        </w:rPr>
      </w:pPr>
      <w:r w:rsidRPr="005C7EC3">
        <w:rPr>
          <w:rFonts w:ascii="Arial" w:hAnsi="Arial" w:cs="Arial"/>
        </w:rPr>
        <w:lastRenderedPageBreak/>
        <w:t xml:space="preserve">The grading scale is as follows: </w:t>
      </w:r>
    </w:p>
    <w:p w:rsidR="001C3568" w:rsidRPr="005C7EC3" w:rsidRDefault="001C3568" w:rsidP="00CF5302">
      <w:pPr>
        <w:spacing w:after="0" w:line="240" w:lineRule="auto"/>
        <w:rPr>
          <w:rFonts w:ascii="Arial" w:hAnsi="Arial" w:cs="Arial"/>
        </w:rPr>
      </w:pPr>
      <w:r w:rsidRPr="005C7EC3">
        <w:rPr>
          <w:rFonts w:ascii="Arial" w:hAnsi="Arial" w:cs="Arial"/>
        </w:rPr>
        <w:t xml:space="preserve">90-100 A </w:t>
      </w:r>
    </w:p>
    <w:p w:rsidR="001C3568" w:rsidRPr="005C7EC3" w:rsidRDefault="001C3568" w:rsidP="00CF5302">
      <w:pPr>
        <w:spacing w:after="0" w:line="240" w:lineRule="auto"/>
        <w:rPr>
          <w:rFonts w:ascii="Arial" w:hAnsi="Arial" w:cs="Arial"/>
        </w:rPr>
      </w:pPr>
      <w:r w:rsidRPr="005C7EC3">
        <w:rPr>
          <w:rFonts w:ascii="Arial" w:hAnsi="Arial" w:cs="Arial"/>
        </w:rPr>
        <w:t>80-</w:t>
      </w:r>
      <w:r w:rsidR="0070092E" w:rsidRPr="005C7EC3">
        <w:rPr>
          <w:rFonts w:ascii="Arial" w:hAnsi="Arial" w:cs="Arial"/>
        </w:rPr>
        <w:t>89</w:t>
      </w:r>
      <w:r w:rsidRPr="005C7EC3">
        <w:rPr>
          <w:rFonts w:ascii="Arial" w:hAnsi="Arial" w:cs="Arial"/>
        </w:rPr>
        <w:t xml:space="preserve"> B </w:t>
      </w:r>
    </w:p>
    <w:p w:rsidR="001C3568" w:rsidRPr="005C7EC3" w:rsidRDefault="001C3568" w:rsidP="00CF5302">
      <w:pPr>
        <w:spacing w:after="0" w:line="240" w:lineRule="auto"/>
        <w:rPr>
          <w:rFonts w:ascii="Arial" w:hAnsi="Arial" w:cs="Arial"/>
        </w:rPr>
      </w:pPr>
      <w:r w:rsidRPr="005C7EC3">
        <w:rPr>
          <w:rFonts w:ascii="Arial" w:hAnsi="Arial" w:cs="Arial"/>
        </w:rPr>
        <w:t>70-</w:t>
      </w:r>
      <w:r w:rsidR="0070092E" w:rsidRPr="005C7EC3">
        <w:rPr>
          <w:rFonts w:ascii="Arial" w:hAnsi="Arial" w:cs="Arial"/>
        </w:rPr>
        <w:t>79</w:t>
      </w:r>
      <w:r w:rsidRPr="005C7EC3">
        <w:rPr>
          <w:rFonts w:ascii="Arial" w:hAnsi="Arial" w:cs="Arial"/>
        </w:rPr>
        <w:t xml:space="preserve"> C </w:t>
      </w:r>
    </w:p>
    <w:p w:rsidR="005D5339" w:rsidRPr="005C7EC3" w:rsidRDefault="001C3568" w:rsidP="00CF5302">
      <w:pPr>
        <w:spacing w:after="0" w:line="240" w:lineRule="auto"/>
        <w:rPr>
          <w:rFonts w:ascii="Arial" w:hAnsi="Arial" w:cs="Arial"/>
        </w:rPr>
      </w:pPr>
      <w:r w:rsidRPr="005C7EC3">
        <w:rPr>
          <w:rFonts w:ascii="Arial" w:hAnsi="Arial" w:cs="Arial"/>
        </w:rPr>
        <w:t>60-</w:t>
      </w:r>
      <w:r w:rsidR="0070092E" w:rsidRPr="005C7EC3">
        <w:rPr>
          <w:rFonts w:ascii="Arial" w:hAnsi="Arial" w:cs="Arial"/>
        </w:rPr>
        <w:t>69</w:t>
      </w:r>
      <w:r w:rsidRPr="005C7EC3">
        <w:rPr>
          <w:rFonts w:ascii="Arial" w:hAnsi="Arial" w:cs="Arial"/>
        </w:rPr>
        <w:t xml:space="preserve"> D</w:t>
      </w:r>
    </w:p>
    <w:p w:rsidR="00077D5B" w:rsidRPr="005C7EC3" w:rsidRDefault="00077D5B" w:rsidP="00CF5302">
      <w:pPr>
        <w:spacing w:after="0" w:line="240" w:lineRule="auto"/>
        <w:rPr>
          <w:rFonts w:ascii="Arial" w:hAnsi="Arial" w:cs="Arial"/>
        </w:rPr>
      </w:pPr>
      <w:r w:rsidRPr="005C7EC3">
        <w:rPr>
          <w:rFonts w:ascii="Arial" w:hAnsi="Arial" w:cs="Arial"/>
        </w:rPr>
        <w:t>&lt; 60 F</w:t>
      </w:r>
    </w:p>
    <w:p w:rsidR="00EE670B" w:rsidRPr="005C7EC3" w:rsidRDefault="00EE670B" w:rsidP="007D3ED0">
      <w:pPr>
        <w:pStyle w:val="Default"/>
        <w:rPr>
          <w:rFonts w:ascii="Arial" w:hAnsi="Arial" w:cs="Arial"/>
          <w:b/>
          <w:bCs/>
          <w:sz w:val="22"/>
          <w:szCs w:val="22"/>
        </w:rPr>
      </w:pPr>
    </w:p>
    <w:p w:rsidR="001C3568" w:rsidRPr="005C7EC3" w:rsidRDefault="000228CA">
      <w:pPr>
        <w:rPr>
          <w:rFonts w:ascii="Arial" w:hAnsi="Arial" w:cs="Arial"/>
        </w:rPr>
      </w:pPr>
      <w:r>
        <w:rPr>
          <w:rFonts w:ascii="Arial" w:hAnsi="Arial" w:cs="Arial"/>
          <w:b/>
        </w:rPr>
        <w:t>C</w:t>
      </w:r>
      <w:r w:rsidR="001C3568" w:rsidRPr="005C7EC3">
        <w:rPr>
          <w:rFonts w:ascii="Arial" w:hAnsi="Arial" w:cs="Arial"/>
          <w:b/>
        </w:rPr>
        <w:t>ourse schedule:</w:t>
      </w:r>
      <w:r w:rsidR="001C3568" w:rsidRPr="005C7EC3">
        <w:rPr>
          <w:rFonts w:ascii="Arial" w:hAnsi="Arial" w:cs="Arial"/>
        </w:rPr>
        <w:t xml:space="preserve"> </w:t>
      </w:r>
    </w:p>
    <w:tbl>
      <w:tblPr>
        <w:tblStyle w:val="TableGrid"/>
        <w:tblW w:w="10255" w:type="dxa"/>
        <w:tblLook w:val="04A0" w:firstRow="1" w:lastRow="0" w:firstColumn="1" w:lastColumn="0" w:noHBand="0" w:noVBand="1"/>
      </w:tblPr>
      <w:tblGrid>
        <w:gridCol w:w="1165"/>
        <w:gridCol w:w="3780"/>
        <w:gridCol w:w="2070"/>
        <w:gridCol w:w="3240"/>
      </w:tblGrid>
      <w:tr w:rsidR="00BE6882" w:rsidRPr="005C7EC3" w:rsidTr="00390D58">
        <w:tc>
          <w:tcPr>
            <w:tcW w:w="1165" w:type="dxa"/>
          </w:tcPr>
          <w:p w:rsidR="00D726CE" w:rsidRPr="005C7EC3" w:rsidRDefault="00D726CE">
            <w:pPr>
              <w:rPr>
                <w:rFonts w:ascii="Arial" w:hAnsi="Arial" w:cs="Arial"/>
              </w:rPr>
            </w:pPr>
            <w:r w:rsidRPr="005C7EC3">
              <w:rPr>
                <w:rFonts w:ascii="Arial" w:hAnsi="Arial" w:cs="Arial"/>
              </w:rPr>
              <w:t>Week of:</w:t>
            </w:r>
          </w:p>
        </w:tc>
        <w:tc>
          <w:tcPr>
            <w:tcW w:w="3780" w:type="dxa"/>
          </w:tcPr>
          <w:p w:rsidR="00D726CE" w:rsidRPr="005C7EC3" w:rsidRDefault="00D726CE">
            <w:pPr>
              <w:rPr>
                <w:rFonts w:ascii="Arial" w:hAnsi="Arial" w:cs="Arial"/>
              </w:rPr>
            </w:pPr>
            <w:r w:rsidRPr="005C7EC3">
              <w:rPr>
                <w:rFonts w:ascii="Arial" w:hAnsi="Arial" w:cs="Arial"/>
              </w:rPr>
              <w:t>Topics covered</w:t>
            </w:r>
          </w:p>
        </w:tc>
        <w:tc>
          <w:tcPr>
            <w:tcW w:w="2070" w:type="dxa"/>
          </w:tcPr>
          <w:p w:rsidR="00D726CE" w:rsidRPr="005C7EC3" w:rsidRDefault="00D726CE" w:rsidP="009D3690">
            <w:pPr>
              <w:rPr>
                <w:rFonts w:ascii="Arial" w:hAnsi="Arial" w:cs="Arial"/>
              </w:rPr>
            </w:pPr>
            <w:r w:rsidRPr="005C7EC3">
              <w:rPr>
                <w:rFonts w:ascii="Arial" w:hAnsi="Arial" w:cs="Arial"/>
              </w:rPr>
              <w:t xml:space="preserve">Textbook </w:t>
            </w:r>
            <w:r w:rsidR="009D3690">
              <w:rPr>
                <w:rFonts w:ascii="Arial" w:hAnsi="Arial" w:cs="Arial"/>
              </w:rPr>
              <w:t>Reading</w:t>
            </w:r>
          </w:p>
          <w:p w:rsidR="00D726CE" w:rsidRPr="005C7EC3" w:rsidRDefault="00D726CE">
            <w:pPr>
              <w:rPr>
                <w:rFonts w:ascii="Arial" w:hAnsi="Arial" w:cs="Arial"/>
              </w:rPr>
            </w:pPr>
          </w:p>
        </w:tc>
        <w:tc>
          <w:tcPr>
            <w:tcW w:w="3240" w:type="dxa"/>
          </w:tcPr>
          <w:p w:rsidR="00D726CE" w:rsidRPr="005C7EC3" w:rsidRDefault="00D726CE">
            <w:pPr>
              <w:rPr>
                <w:rFonts w:ascii="Arial" w:hAnsi="Arial" w:cs="Arial"/>
              </w:rPr>
            </w:pPr>
            <w:r w:rsidRPr="005C7EC3">
              <w:rPr>
                <w:rFonts w:ascii="Arial" w:hAnsi="Arial" w:cs="Arial"/>
              </w:rPr>
              <w:t>Homework</w:t>
            </w:r>
            <w:r w:rsidR="007608DD">
              <w:rPr>
                <w:rFonts w:ascii="Arial" w:hAnsi="Arial" w:cs="Arial"/>
              </w:rPr>
              <w:t xml:space="preserve"> </w:t>
            </w:r>
            <w:r w:rsidRPr="005C7EC3">
              <w:rPr>
                <w:rFonts w:ascii="Arial" w:hAnsi="Arial" w:cs="Arial"/>
              </w:rPr>
              <w:t>and Exams</w:t>
            </w:r>
          </w:p>
        </w:tc>
      </w:tr>
      <w:tr w:rsidR="00BE6882" w:rsidRPr="005C7EC3" w:rsidTr="00390D58">
        <w:tc>
          <w:tcPr>
            <w:tcW w:w="1165" w:type="dxa"/>
          </w:tcPr>
          <w:p w:rsidR="00D726CE" w:rsidRPr="005C7EC3" w:rsidRDefault="00E84CFC">
            <w:pPr>
              <w:rPr>
                <w:rFonts w:ascii="Arial" w:hAnsi="Arial" w:cs="Arial"/>
              </w:rPr>
            </w:pPr>
            <w:r>
              <w:rPr>
                <w:rFonts w:ascii="Arial" w:hAnsi="Arial" w:cs="Arial"/>
              </w:rPr>
              <w:t>1</w:t>
            </w:r>
            <w:r w:rsidR="00B27A92" w:rsidRPr="005C7EC3">
              <w:rPr>
                <w:rFonts w:ascii="Arial" w:hAnsi="Arial" w:cs="Arial"/>
              </w:rPr>
              <w:t>/</w:t>
            </w:r>
            <w:r>
              <w:rPr>
                <w:rFonts w:ascii="Arial" w:hAnsi="Arial" w:cs="Arial"/>
              </w:rPr>
              <w:t>25</w:t>
            </w:r>
          </w:p>
        </w:tc>
        <w:tc>
          <w:tcPr>
            <w:tcW w:w="3780" w:type="dxa"/>
          </w:tcPr>
          <w:p w:rsidR="00FF5717" w:rsidRPr="005C7EC3" w:rsidRDefault="00D726CE">
            <w:pPr>
              <w:rPr>
                <w:rFonts w:ascii="Arial" w:hAnsi="Arial" w:cs="Arial"/>
              </w:rPr>
            </w:pPr>
            <w:r w:rsidRPr="005C7EC3">
              <w:rPr>
                <w:rFonts w:ascii="Arial" w:hAnsi="Arial" w:cs="Arial"/>
              </w:rPr>
              <w:t>Introduction to the course</w:t>
            </w:r>
          </w:p>
          <w:p w:rsidR="00D726CE" w:rsidRPr="005C7EC3" w:rsidRDefault="00FF5717">
            <w:pPr>
              <w:rPr>
                <w:rFonts w:ascii="Arial" w:hAnsi="Arial" w:cs="Arial"/>
              </w:rPr>
            </w:pPr>
            <w:r w:rsidRPr="005C7EC3">
              <w:rPr>
                <w:rFonts w:ascii="Arial" w:hAnsi="Arial" w:cs="Arial"/>
              </w:rPr>
              <w:t>General principles, forces, resultants, resolution of force into components</w:t>
            </w:r>
          </w:p>
        </w:tc>
        <w:tc>
          <w:tcPr>
            <w:tcW w:w="2070" w:type="dxa"/>
          </w:tcPr>
          <w:p w:rsidR="00D726CE" w:rsidRPr="005C7EC3" w:rsidRDefault="002F4D5B">
            <w:pPr>
              <w:rPr>
                <w:rFonts w:ascii="Arial" w:hAnsi="Arial" w:cs="Arial"/>
              </w:rPr>
            </w:pPr>
            <w:r w:rsidRPr="005C7EC3">
              <w:rPr>
                <w:rFonts w:ascii="Arial" w:hAnsi="Arial" w:cs="Arial"/>
              </w:rPr>
              <w:t>Chapter 1</w:t>
            </w:r>
          </w:p>
          <w:p w:rsidR="00FF5717" w:rsidRPr="005C7EC3" w:rsidRDefault="00FF5717">
            <w:pPr>
              <w:rPr>
                <w:rFonts w:ascii="Arial" w:hAnsi="Arial" w:cs="Arial"/>
              </w:rPr>
            </w:pPr>
            <w:r w:rsidRPr="005C7EC3">
              <w:rPr>
                <w:rFonts w:ascii="Arial" w:hAnsi="Arial" w:cs="Arial"/>
              </w:rPr>
              <w:t>Chapter 2.1 – 2.2</w:t>
            </w:r>
          </w:p>
        </w:tc>
        <w:tc>
          <w:tcPr>
            <w:tcW w:w="3240" w:type="dxa"/>
          </w:tcPr>
          <w:p w:rsidR="00D726CE" w:rsidRPr="005C7EC3" w:rsidRDefault="00D726CE">
            <w:pPr>
              <w:rPr>
                <w:rFonts w:ascii="Arial" w:hAnsi="Arial" w:cs="Arial"/>
              </w:rPr>
            </w:pPr>
          </w:p>
        </w:tc>
      </w:tr>
      <w:tr w:rsidR="00BE6882" w:rsidRPr="005C7EC3" w:rsidTr="00390D58">
        <w:tc>
          <w:tcPr>
            <w:tcW w:w="1165" w:type="dxa"/>
          </w:tcPr>
          <w:p w:rsidR="00D726CE" w:rsidRPr="005C7EC3" w:rsidRDefault="00E84CFC">
            <w:pPr>
              <w:rPr>
                <w:rFonts w:ascii="Arial" w:hAnsi="Arial" w:cs="Arial"/>
              </w:rPr>
            </w:pPr>
            <w:r>
              <w:rPr>
                <w:rFonts w:ascii="Arial" w:hAnsi="Arial" w:cs="Arial"/>
              </w:rPr>
              <w:t>2</w:t>
            </w:r>
            <w:r w:rsidR="00B27A92" w:rsidRPr="005C7EC3">
              <w:rPr>
                <w:rFonts w:ascii="Arial" w:hAnsi="Arial" w:cs="Arial"/>
              </w:rPr>
              <w:t>/</w:t>
            </w:r>
            <w:r>
              <w:rPr>
                <w:rFonts w:ascii="Arial" w:hAnsi="Arial" w:cs="Arial"/>
              </w:rPr>
              <w:t>1</w:t>
            </w:r>
          </w:p>
        </w:tc>
        <w:tc>
          <w:tcPr>
            <w:tcW w:w="3780" w:type="dxa"/>
          </w:tcPr>
          <w:p w:rsidR="00D726CE" w:rsidRPr="005C7EC3" w:rsidRDefault="00FF5717">
            <w:pPr>
              <w:rPr>
                <w:rFonts w:ascii="Arial" w:hAnsi="Arial" w:cs="Arial"/>
              </w:rPr>
            </w:pPr>
            <w:r w:rsidRPr="005C7EC3">
              <w:rPr>
                <w:rFonts w:ascii="Arial" w:hAnsi="Arial" w:cs="Arial"/>
              </w:rPr>
              <w:t>U</w:t>
            </w:r>
            <w:r w:rsidR="00D726CE" w:rsidRPr="005C7EC3">
              <w:rPr>
                <w:rFonts w:ascii="Arial" w:hAnsi="Arial" w:cs="Arial"/>
              </w:rPr>
              <w:t>nit vector</w:t>
            </w:r>
            <w:r w:rsidRPr="005C7EC3">
              <w:rPr>
                <w:rFonts w:ascii="Arial" w:hAnsi="Arial" w:cs="Arial"/>
              </w:rPr>
              <w:t>s</w:t>
            </w:r>
            <w:r w:rsidR="00D726CE" w:rsidRPr="005C7EC3">
              <w:rPr>
                <w:rFonts w:ascii="Arial" w:hAnsi="Arial" w:cs="Arial"/>
              </w:rPr>
              <w:t>, equilibrium of a particle</w:t>
            </w:r>
          </w:p>
          <w:p w:rsidR="00FF5717" w:rsidRPr="005C7EC3" w:rsidRDefault="00390865">
            <w:pPr>
              <w:rPr>
                <w:rFonts w:ascii="Arial" w:hAnsi="Arial" w:cs="Arial"/>
              </w:rPr>
            </w:pPr>
            <w:r w:rsidRPr="005C7EC3">
              <w:rPr>
                <w:rFonts w:ascii="Arial" w:hAnsi="Arial" w:cs="Arial"/>
              </w:rPr>
              <w:t>Free Body Diagrams part 1, resolution of forces in 3D</w:t>
            </w:r>
          </w:p>
          <w:p w:rsidR="00FF5717" w:rsidRPr="005C7EC3" w:rsidRDefault="00FF5717">
            <w:pPr>
              <w:rPr>
                <w:rFonts w:ascii="Arial" w:hAnsi="Arial" w:cs="Arial"/>
              </w:rPr>
            </w:pPr>
          </w:p>
          <w:p w:rsidR="00390865" w:rsidRPr="005C7EC3" w:rsidRDefault="00390865">
            <w:pPr>
              <w:rPr>
                <w:rFonts w:ascii="Arial" w:hAnsi="Arial" w:cs="Arial"/>
              </w:rPr>
            </w:pPr>
          </w:p>
        </w:tc>
        <w:tc>
          <w:tcPr>
            <w:tcW w:w="2070" w:type="dxa"/>
          </w:tcPr>
          <w:p w:rsidR="00D726CE" w:rsidRPr="005C7EC3" w:rsidRDefault="00D726CE" w:rsidP="00071C3D">
            <w:pPr>
              <w:rPr>
                <w:rFonts w:ascii="Arial" w:hAnsi="Arial" w:cs="Arial"/>
              </w:rPr>
            </w:pPr>
            <w:r w:rsidRPr="005C7EC3">
              <w:rPr>
                <w:rFonts w:ascii="Arial" w:hAnsi="Arial" w:cs="Arial"/>
              </w:rPr>
              <w:t>Chapter 2</w:t>
            </w:r>
            <w:r w:rsidR="00FF5717" w:rsidRPr="005C7EC3">
              <w:rPr>
                <w:rFonts w:ascii="Arial" w:hAnsi="Arial" w:cs="Arial"/>
              </w:rPr>
              <w:t>.3-2.5</w:t>
            </w:r>
            <w:r w:rsidRPr="005C7EC3">
              <w:rPr>
                <w:rFonts w:ascii="Arial" w:hAnsi="Arial" w:cs="Arial"/>
              </w:rPr>
              <w:t xml:space="preserve"> </w:t>
            </w:r>
          </w:p>
          <w:p w:rsidR="00EE0734" w:rsidRPr="005C7EC3" w:rsidRDefault="00EE0734" w:rsidP="00B53233">
            <w:pPr>
              <w:rPr>
                <w:rFonts w:ascii="Arial" w:hAnsi="Arial" w:cs="Arial"/>
              </w:rPr>
            </w:pPr>
          </w:p>
        </w:tc>
        <w:tc>
          <w:tcPr>
            <w:tcW w:w="3240" w:type="dxa"/>
          </w:tcPr>
          <w:p w:rsidR="009B1463" w:rsidRPr="005C7EC3" w:rsidRDefault="009B1463" w:rsidP="009B1463">
            <w:pPr>
              <w:rPr>
                <w:rFonts w:ascii="Arial" w:hAnsi="Arial" w:cs="Arial"/>
              </w:rPr>
            </w:pPr>
            <w:r w:rsidRPr="005C7EC3">
              <w:rPr>
                <w:rFonts w:ascii="Arial" w:hAnsi="Arial" w:cs="Arial"/>
              </w:rPr>
              <w:t xml:space="preserve">Homework 1 </w:t>
            </w:r>
          </w:p>
          <w:p w:rsidR="00D726CE" w:rsidRPr="005C7EC3" w:rsidRDefault="00D726CE" w:rsidP="00FA576F">
            <w:pPr>
              <w:rPr>
                <w:rFonts w:ascii="Arial" w:hAnsi="Arial" w:cs="Arial"/>
              </w:rPr>
            </w:pPr>
          </w:p>
        </w:tc>
      </w:tr>
      <w:tr w:rsidR="005064C0" w:rsidRPr="005C7EC3" w:rsidTr="00390D58">
        <w:trPr>
          <w:trHeight w:val="1611"/>
        </w:trPr>
        <w:tc>
          <w:tcPr>
            <w:tcW w:w="1165" w:type="dxa"/>
          </w:tcPr>
          <w:p w:rsidR="005064C0" w:rsidRPr="005C7EC3" w:rsidRDefault="00E84CFC">
            <w:pPr>
              <w:rPr>
                <w:rFonts w:ascii="Arial" w:hAnsi="Arial" w:cs="Arial"/>
              </w:rPr>
            </w:pPr>
            <w:r>
              <w:rPr>
                <w:rFonts w:ascii="Arial" w:hAnsi="Arial" w:cs="Arial"/>
              </w:rPr>
              <w:t>2</w:t>
            </w:r>
            <w:r w:rsidR="00FA576F">
              <w:rPr>
                <w:rFonts w:ascii="Arial" w:hAnsi="Arial" w:cs="Arial"/>
              </w:rPr>
              <w:t>/</w:t>
            </w:r>
            <w:r>
              <w:rPr>
                <w:rFonts w:ascii="Arial" w:hAnsi="Arial" w:cs="Arial"/>
              </w:rPr>
              <w:t>8</w:t>
            </w:r>
          </w:p>
          <w:p w:rsidR="005064C0" w:rsidRPr="005C7EC3" w:rsidRDefault="005064C0" w:rsidP="001B308A">
            <w:pPr>
              <w:rPr>
                <w:rFonts w:ascii="Arial" w:hAnsi="Arial" w:cs="Arial"/>
              </w:rPr>
            </w:pPr>
          </w:p>
        </w:tc>
        <w:tc>
          <w:tcPr>
            <w:tcW w:w="3780" w:type="dxa"/>
          </w:tcPr>
          <w:p w:rsidR="00B53233" w:rsidRPr="005C7EC3" w:rsidRDefault="00B53233" w:rsidP="00016060">
            <w:pPr>
              <w:rPr>
                <w:rFonts w:ascii="Arial" w:hAnsi="Arial" w:cs="Arial"/>
              </w:rPr>
            </w:pPr>
            <w:r w:rsidRPr="005C7EC3">
              <w:rPr>
                <w:rFonts w:ascii="Arial" w:hAnsi="Arial" w:cs="Arial"/>
              </w:rPr>
              <w:t>Transmissibility, vector products, Moments</w:t>
            </w:r>
          </w:p>
          <w:p w:rsidR="00B53233" w:rsidRPr="005C7EC3" w:rsidRDefault="00B53233" w:rsidP="00016060">
            <w:pPr>
              <w:rPr>
                <w:rFonts w:ascii="Arial" w:hAnsi="Arial" w:cs="Arial"/>
              </w:rPr>
            </w:pPr>
          </w:p>
          <w:p w:rsidR="005064C0" w:rsidRPr="005C7EC3" w:rsidRDefault="00FF5717" w:rsidP="00016060">
            <w:pPr>
              <w:rPr>
                <w:rFonts w:ascii="Arial" w:hAnsi="Arial" w:cs="Arial"/>
              </w:rPr>
            </w:pPr>
            <w:r w:rsidRPr="005C7EC3">
              <w:rPr>
                <w:rFonts w:ascii="Arial" w:hAnsi="Arial" w:cs="Arial"/>
              </w:rPr>
              <w:t>S</w:t>
            </w:r>
            <w:r w:rsidR="005064C0" w:rsidRPr="005C7EC3">
              <w:rPr>
                <w:rFonts w:ascii="Arial" w:hAnsi="Arial" w:cs="Arial"/>
              </w:rPr>
              <w:t>calar product, mixed triple product, couples</w:t>
            </w:r>
            <w:r w:rsidR="00EA0DE4" w:rsidRPr="005C7EC3">
              <w:rPr>
                <w:rFonts w:ascii="Arial" w:hAnsi="Arial" w:cs="Arial"/>
              </w:rPr>
              <w:t>, Reduction of force couple systems</w:t>
            </w:r>
          </w:p>
        </w:tc>
        <w:tc>
          <w:tcPr>
            <w:tcW w:w="2070" w:type="dxa"/>
          </w:tcPr>
          <w:p w:rsidR="00B53233" w:rsidRPr="005C7EC3" w:rsidRDefault="00B53233" w:rsidP="002F4D5B">
            <w:pPr>
              <w:rPr>
                <w:rFonts w:ascii="Arial" w:hAnsi="Arial" w:cs="Arial"/>
              </w:rPr>
            </w:pPr>
            <w:r w:rsidRPr="005C7EC3">
              <w:rPr>
                <w:rFonts w:ascii="Arial" w:hAnsi="Arial" w:cs="Arial"/>
              </w:rPr>
              <w:t>Chapter 3.1-3.2</w:t>
            </w:r>
          </w:p>
          <w:p w:rsidR="005064C0" w:rsidRPr="005C7EC3" w:rsidRDefault="00AE6B9F" w:rsidP="002F4D5B">
            <w:pPr>
              <w:rPr>
                <w:rFonts w:ascii="Arial" w:hAnsi="Arial" w:cs="Arial"/>
              </w:rPr>
            </w:pPr>
            <w:r w:rsidRPr="005C7EC3">
              <w:rPr>
                <w:rFonts w:ascii="Arial" w:hAnsi="Arial" w:cs="Arial"/>
              </w:rPr>
              <w:t>Chapter 3.3</w:t>
            </w:r>
            <w:r w:rsidR="00FF5717" w:rsidRPr="005C7EC3">
              <w:rPr>
                <w:rFonts w:ascii="Arial" w:hAnsi="Arial" w:cs="Arial"/>
              </w:rPr>
              <w:t>-3.4</w:t>
            </w:r>
          </w:p>
          <w:p w:rsidR="005064C0" w:rsidRPr="005C7EC3" w:rsidRDefault="005064C0" w:rsidP="00071C3D">
            <w:pPr>
              <w:rPr>
                <w:rFonts w:ascii="Arial" w:hAnsi="Arial" w:cs="Arial"/>
              </w:rPr>
            </w:pPr>
          </w:p>
        </w:tc>
        <w:tc>
          <w:tcPr>
            <w:tcW w:w="3240" w:type="dxa"/>
          </w:tcPr>
          <w:p w:rsidR="005064C0" w:rsidRPr="005C7EC3" w:rsidRDefault="005064C0" w:rsidP="00E9613B">
            <w:pPr>
              <w:rPr>
                <w:rFonts w:ascii="Arial" w:hAnsi="Arial" w:cs="Arial"/>
              </w:rPr>
            </w:pPr>
            <w:r w:rsidRPr="005C7EC3">
              <w:rPr>
                <w:rFonts w:ascii="Arial" w:hAnsi="Arial" w:cs="Arial"/>
              </w:rPr>
              <w:t xml:space="preserve">Homework </w:t>
            </w:r>
            <w:r w:rsidR="009B1463" w:rsidRPr="005C7EC3">
              <w:rPr>
                <w:rFonts w:ascii="Arial" w:hAnsi="Arial" w:cs="Arial"/>
              </w:rPr>
              <w:t>2</w:t>
            </w:r>
            <w:r w:rsidRPr="005C7EC3">
              <w:rPr>
                <w:rFonts w:ascii="Arial" w:hAnsi="Arial" w:cs="Arial"/>
              </w:rPr>
              <w:t xml:space="preserve"> </w:t>
            </w:r>
          </w:p>
          <w:p w:rsidR="005064C0" w:rsidRPr="005C7EC3" w:rsidRDefault="005064C0" w:rsidP="00FA576F">
            <w:pPr>
              <w:rPr>
                <w:rFonts w:ascii="Arial" w:hAnsi="Arial" w:cs="Arial"/>
              </w:rPr>
            </w:pP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2</w:t>
            </w:r>
            <w:r w:rsidRPr="005C7EC3">
              <w:rPr>
                <w:rFonts w:ascii="Arial" w:hAnsi="Arial" w:cs="Arial"/>
              </w:rPr>
              <w:t>/</w:t>
            </w:r>
            <w:r>
              <w:rPr>
                <w:rFonts w:ascii="Arial" w:hAnsi="Arial" w:cs="Arial"/>
              </w:rPr>
              <w:t>15</w:t>
            </w:r>
          </w:p>
        </w:tc>
        <w:tc>
          <w:tcPr>
            <w:tcW w:w="3780" w:type="dxa"/>
          </w:tcPr>
          <w:p w:rsidR="00E84CFC" w:rsidRPr="005C7EC3" w:rsidRDefault="00E84CFC" w:rsidP="00E84CFC">
            <w:pPr>
              <w:rPr>
                <w:rFonts w:ascii="Arial" w:hAnsi="Arial" w:cs="Arial"/>
              </w:rPr>
            </w:pPr>
            <w:r w:rsidRPr="005C7EC3">
              <w:rPr>
                <w:rFonts w:ascii="Arial" w:hAnsi="Arial" w:cs="Arial"/>
              </w:rPr>
              <w:t xml:space="preserve">Free body diagrams part 2, reactions at supports, equilibrium in 2D, </w:t>
            </w:r>
          </w:p>
          <w:p w:rsidR="00E84CFC" w:rsidRPr="005C7EC3" w:rsidRDefault="00E84CFC" w:rsidP="00E84CFC">
            <w:pPr>
              <w:rPr>
                <w:rFonts w:ascii="Arial" w:hAnsi="Arial" w:cs="Arial"/>
              </w:rPr>
            </w:pPr>
            <w:r w:rsidRPr="005C7EC3">
              <w:rPr>
                <w:rFonts w:ascii="Arial" w:hAnsi="Arial" w:cs="Arial"/>
              </w:rPr>
              <w:t>two force and three force bodies</w:t>
            </w:r>
          </w:p>
          <w:p w:rsidR="00E84CFC" w:rsidRPr="005C7EC3" w:rsidRDefault="00E84CFC" w:rsidP="00E84CFC">
            <w:pPr>
              <w:rPr>
                <w:rFonts w:ascii="Arial" w:hAnsi="Arial" w:cs="Arial"/>
              </w:rPr>
            </w:pPr>
          </w:p>
          <w:p w:rsidR="00E84CFC" w:rsidRPr="005C7EC3" w:rsidRDefault="00E84CFC" w:rsidP="00E84CFC">
            <w:pPr>
              <w:rPr>
                <w:rFonts w:ascii="Arial" w:hAnsi="Arial" w:cs="Arial"/>
              </w:rPr>
            </w:pPr>
          </w:p>
        </w:tc>
        <w:tc>
          <w:tcPr>
            <w:tcW w:w="2070" w:type="dxa"/>
          </w:tcPr>
          <w:p w:rsidR="00E84CFC" w:rsidRPr="005C7EC3" w:rsidRDefault="00E84CFC" w:rsidP="00E84CFC">
            <w:pPr>
              <w:rPr>
                <w:rFonts w:ascii="Arial" w:hAnsi="Arial" w:cs="Arial"/>
              </w:rPr>
            </w:pPr>
            <w:r w:rsidRPr="005C7EC3">
              <w:rPr>
                <w:rFonts w:ascii="Arial" w:hAnsi="Arial" w:cs="Arial"/>
              </w:rPr>
              <w:t>Chapter 3.3-3.4 Continued</w:t>
            </w:r>
          </w:p>
          <w:p w:rsidR="00E84CFC" w:rsidRPr="005C7EC3" w:rsidRDefault="00E84CFC" w:rsidP="00E84CFC">
            <w:pPr>
              <w:rPr>
                <w:rFonts w:ascii="Arial" w:hAnsi="Arial" w:cs="Arial"/>
              </w:rPr>
            </w:pPr>
          </w:p>
          <w:p w:rsidR="00E84CFC" w:rsidRPr="005C7EC3" w:rsidRDefault="00E84CFC" w:rsidP="00E84CFC">
            <w:pPr>
              <w:rPr>
                <w:rFonts w:ascii="Arial" w:hAnsi="Arial" w:cs="Arial"/>
              </w:rPr>
            </w:pPr>
            <w:r w:rsidRPr="005C7EC3">
              <w:rPr>
                <w:rFonts w:ascii="Arial" w:hAnsi="Arial" w:cs="Arial"/>
              </w:rPr>
              <w:t>Chapter 4.1-4.2</w:t>
            </w:r>
          </w:p>
        </w:tc>
        <w:tc>
          <w:tcPr>
            <w:tcW w:w="3240" w:type="dxa"/>
          </w:tcPr>
          <w:p w:rsidR="00E84CFC" w:rsidRPr="00E84CFC" w:rsidRDefault="00E84CFC" w:rsidP="00E84CFC">
            <w:pPr>
              <w:rPr>
                <w:rFonts w:ascii="Arial" w:hAnsi="Arial" w:cs="Arial"/>
              </w:rPr>
            </w:pPr>
            <w:r w:rsidRPr="00E84CFC">
              <w:rPr>
                <w:rFonts w:ascii="Arial" w:hAnsi="Arial" w:cs="Arial"/>
              </w:rPr>
              <w:t xml:space="preserve">Homework 3 </w:t>
            </w: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2</w:t>
            </w:r>
            <w:r w:rsidRPr="005C7EC3">
              <w:rPr>
                <w:rFonts w:ascii="Arial" w:hAnsi="Arial" w:cs="Arial"/>
              </w:rPr>
              <w:t>/</w:t>
            </w:r>
            <w:r>
              <w:rPr>
                <w:rFonts w:ascii="Arial" w:hAnsi="Arial" w:cs="Arial"/>
              </w:rPr>
              <w:t>22</w:t>
            </w:r>
          </w:p>
        </w:tc>
        <w:tc>
          <w:tcPr>
            <w:tcW w:w="3780" w:type="dxa"/>
          </w:tcPr>
          <w:p w:rsidR="00E84CFC" w:rsidRDefault="00E84CFC" w:rsidP="00E84CFC">
            <w:pPr>
              <w:rPr>
                <w:rFonts w:ascii="Arial" w:hAnsi="Arial" w:cs="Arial"/>
              </w:rPr>
            </w:pPr>
            <w:r w:rsidRPr="005C7EC3">
              <w:rPr>
                <w:rFonts w:ascii="Arial" w:hAnsi="Arial" w:cs="Arial"/>
              </w:rPr>
              <w:t>Exam Review</w:t>
            </w:r>
          </w:p>
          <w:p w:rsidR="00E84CFC" w:rsidRPr="005C7EC3" w:rsidRDefault="00E84CFC" w:rsidP="00E84CFC">
            <w:pPr>
              <w:rPr>
                <w:rFonts w:ascii="Arial" w:hAnsi="Arial" w:cs="Arial"/>
              </w:rPr>
            </w:pPr>
          </w:p>
        </w:tc>
        <w:tc>
          <w:tcPr>
            <w:tcW w:w="2070" w:type="dxa"/>
          </w:tcPr>
          <w:p w:rsidR="00E84CFC" w:rsidRPr="005C7EC3" w:rsidRDefault="00E84CFC" w:rsidP="00E84CFC">
            <w:pPr>
              <w:rPr>
                <w:rFonts w:ascii="Arial" w:hAnsi="Arial" w:cs="Arial"/>
              </w:rPr>
            </w:pPr>
          </w:p>
        </w:tc>
        <w:tc>
          <w:tcPr>
            <w:tcW w:w="3240" w:type="dxa"/>
          </w:tcPr>
          <w:p w:rsidR="00E84CFC" w:rsidRPr="005C7EC3" w:rsidRDefault="00E84CFC" w:rsidP="00E84CFC">
            <w:pPr>
              <w:rPr>
                <w:rFonts w:ascii="Arial" w:hAnsi="Arial" w:cs="Arial"/>
                <w:b/>
              </w:rPr>
            </w:pPr>
            <w:r w:rsidRPr="005C7EC3">
              <w:rPr>
                <w:rFonts w:ascii="Arial" w:hAnsi="Arial" w:cs="Arial"/>
                <w:b/>
              </w:rPr>
              <w:t xml:space="preserve">Exam 1 </w:t>
            </w:r>
          </w:p>
          <w:p w:rsidR="00E84CFC" w:rsidRPr="005C7EC3" w:rsidRDefault="00E84CFC" w:rsidP="00E84CFC">
            <w:pPr>
              <w:rPr>
                <w:rFonts w:ascii="Arial" w:hAnsi="Arial" w:cs="Arial"/>
                <w:b/>
              </w:rPr>
            </w:pPr>
            <w:r w:rsidRPr="005C7EC3">
              <w:rPr>
                <w:rFonts w:ascii="Arial" w:hAnsi="Arial" w:cs="Arial"/>
                <w:b/>
              </w:rPr>
              <w:t xml:space="preserve">Friday </w:t>
            </w:r>
            <w:r>
              <w:rPr>
                <w:rFonts w:ascii="Arial" w:hAnsi="Arial" w:cs="Arial"/>
                <w:b/>
              </w:rPr>
              <w:t>February 26</w:t>
            </w:r>
            <w:r w:rsidRPr="005C7EC3">
              <w:rPr>
                <w:rFonts w:ascii="Arial" w:hAnsi="Arial" w:cs="Arial"/>
                <w:b/>
              </w:rPr>
              <w:t xml:space="preserve"> </w:t>
            </w:r>
          </w:p>
          <w:p w:rsidR="00E84CFC" w:rsidRPr="005C7EC3" w:rsidRDefault="00E84CFC" w:rsidP="00E84CFC">
            <w:pPr>
              <w:rPr>
                <w:rFonts w:ascii="Arial" w:hAnsi="Arial" w:cs="Arial"/>
                <w:b/>
              </w:rPr>
            </w:pPr>
            <w:r w:rsidRPr="005C7EC3">
              <w:rPr>
                <w:rFonts w:ascii="Arial" w:hAnsi="Arial" w:cs="Arial"/>
                <w:b/>
              </w:rPr>
              <w:t>2- 3:</w:t>
            </w:r>
            <w:r>
              <w:rPr>
                <w:rFonts w:ascii="Arial" w:hAnsi="Arial" w:cs="Arial"/>
                <w:b/>
              </w:rPr>
              <w:t>3</w:t>
            </w:r>
            <w:r w:rsidRPr="005C7EC3">
              <w:rPr>
                <w:rFonts w:ascii="Arial" w:hAnsi="Arial" w:cs="Arial"/>
                <w:b/>
              </w:rPr>
              <w:t>0 pm</w:t>
            </w:r>
          </w:p>
          <w:p w:rsidR="00E84CFC" w:rsidRPr="005C7EC3" w:rsidRDefault="00E84CFC" w:rsidP="00E84CFC">
            <w:pPr>
              <w:rPr>
                <w:rFonts w:ascii="Arial" w:hAnsi="Arial" w:cs="Arial"/>
                <w:b/>
              </w:rPr>
            </w:pPr>
            <w:r w:rsidRPr="005C7EC3">
              <w:rPr>
                <w:rFonts w:ascii="Arial" w:hAnsi="Arial" w:cs="Arial"/>
              </w:rPr>
              <w:t>(Covers Chapters 1-4</w:t>
            </w:r>
            <w:r>
              <w:rPr>
                <w:rFonts w:ascii="Arial" w:hAnsi="Arial" w:cs="Arial"/>
              </w:rPr>
              <w:t>.2</w:t>
            </w:r>
            <w:r w:rsidRPr="005C7EC3">
              <w:rPr>
                <w:rFonts w:ascii="Arial" w:hAnsi="Arial" w:cs="Arial"/>
              </w:rPr>
              <w:t>)</w:t>
            </w: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3</w:t>
            </w:r>
            <w:r w:rsidRPr="005C7EC3">
              <w:rPr>
                <w:rFonts w:ascii="Arial" w:hAnsi="Arial" w:cs="Arial"/>
              </w:rPr>
              <w:t>/</w:t>
            </w:r>
            <w:r>
              <w:rPr>
                <w:rFonts w:ascii="Arial" w:hAnsi="Arial" w:cs="Arial"/>
              </w:rPr>
              <w:t>1</w:t>
            </w:r>
          </w:p>
        </w:tc>
        <w:tc>
          <w:tcPr>
            <w:tcW w:w="3780" w:type="dxa"/>
          </w:tcPr>
          <w:p w:rsidR="00E84CFC" w:rsidRPr="005C7EC3" w:rsidRDefault="00E84CFC" w:rsidP="00E84CFC">
            <w:pPr>
              <w:rPr>
                <w:rFonts w:ascii="Arial" w:hAnsi="Arial" w:cs="Arial"/>
              </w:rPr>
            </w:pPr>
            <w:r w:rsidRPr="005C7EC3">
              <w:rPr>
                <w:rFonts w:ascii="Arial" w:hAnsi="Arial" w:cs="Arial"/>
              </w:rPr>
              <w:t>Equilibrium in 3D, reactions at supports, Friction</w:t>
            </w:r>
          </w:p>
        </w:tc>
        <w:tc>
          <w:tcPr>
            <w:tcW w:w="2070" w:type="dxa"/>
          </w:tcPr>
          <w:p w:rsidR="00E84CFC" w:rsidRPr="005C7EC3" w:rsidRDefault="00E84CFC" w:rsidP="00E84CFC">
            <w:pPr>
              <w:rPr>
                <w:rFonts w:ascii="Arial" w:hAnsi="Arial" w:cs="Arial"/>
              </w:rPr>
            </w:pPr>
            <w:r w:rsidRPr="005C7EC3">
              <w:rPr>
                <w:rFonts w:ascii="Arial" w:hAnsi="Arial" w:cs="Arial"/>
              </w:rPr>
              <w:t>Chapter 4.3-4.4</w:t>
            </w:r>
          </w:p>
          <w:p w:rsidR="00E84CFC" w:rsidRPr="005C7EC3" w:rsidRDefault="00E84CFC" w:rsidP="00E84CFC">
            <w:pPr>
              <w:rPr>
                <w:rFonts w:ascii="Arial" w:hAnsi="Arial" w:cs="Arial"/>
              </w:rPr>
            </w:pPr>
          </w:p>
        </w:tc>
        <w:tc>
          <w:tcPr>
            <w:tcW w:w="3240" w:type="dxa"/>
          </w:tcPr>
          <w:p w:rsidR="00E84CFC" w:rsidRPr="005C7EC3" w:rsidRDefault="00E84CFC" w:rsidP="00E84CFC">
            <w:pPr>
              <w:rPr>
                <w:rFonts w:ascii="Arial" w:hAnsi="Arial" w:cs="Arial"/>
              </w:rPr>
            </w:pPr>
            <w:r w:rsidRPr="005C7EC3">
              <w:rPr>
                <w:rFonts w:ascii="Arial" w:hAnsi="Arial" w:cs="Arial"/>
              </w:rPr>
              <w:t xml:space="preserve">Homework </w:t>
            </w:r>
            <w:r>
              <w:rPr>
                <w:rFonts w:ascii="Arial" w:hAnsi="Arial" w:cs="Arial"/>
              </w:rPr>
              <w:t>4</w:t>
            </w:r>
            <w:r w:rsidRPr="005C7EC3">
              <w:rPr>
                <w:rFonts w:ascii="Arial" w:hAnsi="Arial" w:cs="Arial"/>
              </w:rPr>
              <w:t xml:space="preserve"> </w:t>
            </w: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3/8</w:t>
            </w:r>
          </w:p>
        </w:tc>
        <w:tc>
          <w:tcPr>
            <w:tcW w:w="3780" w:type="dxa"/>
          </w:tcPr>
          <w:p w:rsidR="00E84CFC" w:rsidRPr="005C7EC3" w:rsidRDefault="00E84CFC" w:rsidP="00E84CFC">
            <w:pPr>
              <w:rPr>
                <w:rFonts w:ascii="Arial" w:hAnsi="Arial" w:cs="Arial"/>
              </w:rPr>
            </w:pPr>
            <w:r w:rsidRPr="005C7EC3">
              <w:rPr>
                <w:rFonts w:ascii="Arial" w:hAnsi="Arial" w:cs="Arial"/>
              </w:rPr>
              <w:t xml:space="preserve">Center of gravity of 2D body, centroids, first moments, theorems of Pappus </w:t>
            </w:r>
            <w:proofErr w:type="spellStart"/>
            <w:r w:rsidRPr="005C7EC3">
              <w:rPr>
                <w:rFonts w:ascii="Arial" w:hAnsi="Arial" w:cs="Arial"/>
              </w:rPr>
              <w:t>Guldinus</w:t>
            </w:r>
            <w:proofErr w:type="spellEnd"/>
            <w:r w:rsidRPr="005C7EC3">
              <w:rPr>
                <w:rFonts w:ascii="Arial" w:hAnsi="Arial" w:cs="Arial"/>
              </w:rPr>
              <w:t>, composites, 3D centroids</w:t>
            </w:r>
          </w:p>
          <w:p w:rsidR="00E84CFC" w:rsidRPr="005C7EC3" w:rsidRDefault="00E84CFC" w:rsidP="00E84CFC">
            <w:pPr>
              <w:rPr>
                <w:rFonts w:ascii="Arial" w:hAnsi="Arial" w:cs="Arial"/>
              </w:rPr>
            </w:pPr>
          </w:p>
        </w:tc>
        <w:tc>
          <w:tcPr>
            <w:tcW w:w="2070" w:type="dxa"/>
          </w:tcPr>
          <w:p w:rsidR="00E84CFC" w:rsidRPr="005C7EC3" w:rsidRDefault="00E84CFC" w:rsidP="00E84CFC">
            <w:pPr>
              <w:rPr>
                <w:rFonts w:ascii="Arial" w:hAnsi="Arial" w:cs="Arial"/>
              </w:rPr>
            </w:pPr>
            <w:r w:rsidRPr="005C7EC3">
              <w:rPr>
                <w:rFonts w:ascii="Arial" w:hAnsi="Arial" w:cs="Arial"/>
              </w:rPr>
              <w:t>Chapter 5.1, 5.2, 5.4</w:t>
            </w:r>
          </w:p>
        </w:tc>
        <w:tc>
          <w:tcPr>
            <w:tcW w:w="3240" w:type="dxa"/>
          </w:tcPr>
          <w:p w:rsidR="00E84CFC" w:rsidRPr="005C7EC3" w:rsidRDefault="00E84CFC" w:rsidP="00E84CFC">
            <w:pPr>
              <w:rPr>
                <w:rFonts w:ascii="Arial" w:hAnsi="Arial" w:cs="Arial"/>
                <w:b/>
              </w:rPr>
            </w:pPr>
            <w:r w:rsidRPr="005C7EC3">
              <w:rPr>
                <w:rFonts w:ascii="Arial" w:hAnsi="Arial" w:cs="Arial"/>
              </w:rPr>
              <w:t xml:space="preserve">Homework 5 </w:t>
            </w: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3</w:t>
            </w:r>
            <w:r w:rsidRPr="005C7EC3">
              <w:rPr>
                <w:rFonts w:ascii="Arial" w:hAnsi="Arial" w:cs="Arial"/>
              </w:rPr>
              <w:t>/</w:t>
            </w:r>
            <w:r>
              <w:rPr>
                <w:rFonts w:ascii="Arial" w:hAnsi="Arial" w:cs="Arial"/>
              </w:rPr>
              <w:t>15</w:t>
            </w:r>
          </w:p>
        </w:tc>
        <w:tc>
          <w:tcPr>
            <w:tcW w:w="3780" w:type="dxa"/>
          </w:tcPr>
          <w:p w:rsidR="00E84CFC" w:rsidRPr="005C7EC3" w:rsidRDefault="00E84CFC" w:rsidP="00E84CFC">
            <w:pPr>
              <w:rPr>
                <w:rFonts w:ascii="Arial" w:hAnsi="Arial" w:cs="Arial"/>
              </w:rPr>
            </w:pPr>
            <w:r w:rsidRPr="005C7EC3">
              <w:rPr>
                <w:rFonts w:ascii="Arial" w:hAnsi="Arial" w:cs="Arial"/>
              </w:rPr>
              <w:t>Simple trusses, Methods of joints, method of sections, frames</w:t>
            </w:r>
          </w:p>
          <w:p w:rsidR="00E84CFC" w:rsidRPr="005C7EC3" w:rsidRDefault="00E84CFC" w:rsidP="00E84CFC">
            <w:pPr>
              <w:rPr>
                <w:rFonts w:ascii="Arial" w:hAnsi="Arial" w:cs="Arial"/>
              </w:rPr>
            </w:pPr>
          </w:p>
          <w:p w:rsidR="00E84CFC" w:rsidRPr="005C7EC3" w:rsidRDefault="00E84CFC" w:rsidP="00E84CFC">
            <w:pPr>
              <w:rPr>
                <w:rFonts w:ascii="Arial" w:hAnsi="Arial" w:cs="Arial"/>
              </w:rPr>
            </w:pPr>
          </w:p>
        </w:tc>
        <w:tc>
          <w:tcPr>
            <w:tcW w:w="2070" w:type="dxa"/>
          </w:tcPr>
          <w:p w:rsidR="00E84CFC" w:rsidRPr="005C7EC3" w:rsidRDefault="00E84CFC" w:rsidP="00E84CFC">
            <w:pPr>
              <w:rPr>
                <w:rFonts w:ascii="Arial" w:hAnsi="Arial" w:cs="Arial"/>
              </w:rPr>
            </w:pPr>
            <w:r w:rsidRPr="005C7EC3">
              <w:rPr>
                <w:rFonts w:ascii="Arial" w:hAnsi="Arial" w:cs="Arial"/>
              </w:rPr>
              <w:t>Chapter 6.1-6.3</w:t>
            </w:r>
          </w:p>
          <w:p w:rsidR="00E84CFC" w:rsidRPr="005C7EC3" w:rsidRDefault="00E84CFC" w:rsidP="00E84CFC">
            <w:pPr>
              <w:rPr>
                <w:rFonts w:ascii="Arial" w:hAnsi="Arial" w:cs="Arial"/>
                <w:b/>
              </w:rPr>
            </w:pPr>
          </w:p>
        </w:tc>
        <w:tc>
          <w:tcPr>
            <w:tcW w:w="3240" w:type="dxa"/>
          </w:tcPr>
          <w:p w:rsidR="00E84CFC" w:rsidRPr="005C7EC3" w:rsidRDefault="00E84CFC" w:rsidP="00E84CFC">
            <w:pPr>
              <w:rPr>
                <w:rFonts w:ascii="Arial" w:hAnsi="Arial" w:cs="Arial"/>
              </w:rPr>
            </w:pPr>
            <w:r>
              <w:rPr>
                <w:rFonts w:ascii="Arial" w:hAnsi="Arial" w:cs="Arial"/>
              </w:rPr>
              <w:t xml:space="preserve">Homework 6 </w:t>
            </w: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3</w:t>
            </w:r>
            <w:r w:rsidRPr="005C7EC3">
              <w:rPr>
                <w:rFonts w:ascii="Arial" w:hAnsi="Arial" w:cs="Arial"/>
              </w:rPr>
              <w:t>/</w:t>
            </w:r>
            <w:r>
              <w:rPr>
                <w:rFonts w:ascii="Arial" w:hAnsi="Arial" w:cs="Arial"/>
              </w:rPr>
              <w:t>22</w:t>
            </w:r>
          </w:p>
        </w:tc>
        <w:tc>
          <w:tcPr>
            <w:tcW w:w="3780" w:type="dxa"/>
          </w:tcPr>
          <w:p w:rsidR="00E84CFC" w:rsidRDefault="00E84CFC" w:rsidP="00E84CFC">
            <w:pPr>
              <w:rPr>
                <w:rFonts w:ascii="Arial" w:hAnsi="Arial" w:cs="Arial"/>
              </w:rPr>
            </w:pPr>
            <w:r>
              <w:rPr>
                <w:rFonts w:ascii="Arial" w:hAnsi="Arial" w:cs="Arial"/>
              </w:rPr>
              <w:t>Exam Review</w:t>
            </w:r>
            <w:r w:rsidRPr="005C7EC3">
              <w:rPr>
                <w:rFonts w:ascii="Arial" w:hAnsi="Arial" w:cs="Arial"/>
              </w:rPr>
              <w:t xml:space="preserve"> </w:t>
            </w:r>
          </w:p>
          <w:p w:rsidR="00E84CFC" w:rsidRPr="00E84CFC" w:rsidRDefault="00E84CFC" w:rsidP="00E84CFC">
            <w:pPr>
              <w:rPr>
                <w:rFonts w:ascii="Arial" w:hAnsi="Arial" w:cs="Arial"/>
                <w:b/>
              </w:rPr>
            </w:pPr>
            <w:r w:rsidRPr="00E84CFC">
              <w:rPr>
                <w:rFonts w:ascii="Arial" w:hAnsi="Arial" w:cs="Arial"/>
                <w:b/>
              </w:rPr>
              <w:t>No – Class March 24</w:t>
            </w:r>
          </w:p>
        </w:tc>
        <w:tc>
          <w:tcPr>
            <w:tcW w:w="2070" w:type="dxa"/>
          </w:tcPr>
          <w:p w:rsidR="00E84CFC" w:rsidRPr="005C7EC3" w:rsidRDefault="00E84CFC" w:rsidP="00E84CFC">
            <w:pPr>
              <w:rPr>
                <w:rFonts w:ascii="Arial" w:hAnsi="Arial" w:cs="Arial"/>
              </w:rPr>
            </w:pPr>
          </w:p>
        </w:tc>
        <w:tc>
          <w:tcPr>
            <w:tcW w:w="3240" w:type="dxa"/>
          </w:tcPr>
          <w:p w:rsidR="00E84CFC" w:rsidRPr="005C7EC3" w:rsidRDefault="00E84CFC" w:rsidP="00E84CFC">
            <w:pPr>
              <w:rPr>
                <w:rFonts w:ascii="Arial" w:hAnsi="Arial" w:cs="Arial"/>
                <w:b/>
              </w:rPr>
            </w:pPr>
            <w:r w:rsidRPr="005C7EC3">
              <w:rPr>
                <w:rFonts w:ascii="Arial" w:hAnsi="Arial" w:cs="Arial"/>
                <w:b/>
              </w:rPr>
              <w:t xml:space="preserve">Exam 2 </w:t>
            </w:r>
          </w:p>
          <w:p w:rsidR="00E84CFC" w:rsidRPr="005C7EC3" w:rsidRDefault="00E84CFC" w:rsidP="00E84CFC">
            <w:pPr>
              <w:rPr>
                <w:rFonts w:ascii="Arial" w:hAnsi="Arial" w:cs="Arial"/>
                <w:b/>
              </w:rPr>
            </w:pPr>
            <w:r>
              <w:rPr>
                <w:rFonts w:ascii="Arial" w:hAnsi="Arial" w:cs="Arial"/>
                <w:b/>
              </w:rPr>
              <w:t>Friday March 26</w:t>
            </w:r>
          </w:p>
          <w:p w:rsidR="00E84CFC" w:rsidRPr="005C7EC3" w:rsidRDefault="00E84CFC" w:rsidP="00E84CFC">
            <w:pPr>
              <w:rPr>
                <w:rFonts w:ascii="Arial" w:hAnsi="Arial" w:cs="Arial"/>
                <w:b/>
              </w:rPr>
            </w:pPr>
            <w:r w:rsidRPr="005C7EC3">
              <w:rPr>
                <w:rFonts w:ascii="Arial" w:hAnsi="Arial" w:cs="Arial"/>
                <w:b/>
              </w:rPr>
              <w:t>2-</w:t>
            </w:r>
            <w:r>
              <w:rPr>
                <w:rFonts w:ascii="Arial" w:hAnsi="Arial" w:cs="Arial"/>
                <w:b/>
              </w:rPr>
              <w:t>3</w:t>
            </w:r>
            <w:r w:rsidRPr="005C7EC3">
              <w:rPr>
                <w:rFonts w:ascii="Arial" w:hAnsi="Arial" w:cs="Arial"/>
                <w:b/>
              </w:rPr>
              <w:t>:</w:t>
            </w:r>
            <w:r>
              <w:rPr>
                <w:rFonts w:ascii="Arial" w:hAnsi="Arial" w:cs="Arial"/>
                <w:b/>
              </w:rPr>
              <w:t>3</w:t>
            </w:r>
            <w:r w:rsidRPr="005C7EC3">
              <w:rPr>
                <w:rFonts w:ascii="Arial" w:hAnsi="Arial" w:cs="Arial"/>
                <w:b/>
              </w:rPr>
              <w:t>0 pm</w:t>
            </w:r>
          </w:p>
          <w:p w:rsidR="00E84CFC" w:rsidRDefault="00E84CFC" w:rsidP="00E84CFC">
            <w:pPr>
              <w:rPr>
                <w:rFonts w:ascii="Arial" w:hAnsi="Arial" w:cs="Arial"/>
              </w:rPr>
            </w:pPr>
            <w:r w:rsidRPr="005C7EC3">
              <w:rPr>
                <w:rFonts w:ascii="Arial" w:hAnsi="Arial" w:cs="Arial"/>
              </w:rPr>
              <w:t xml:space="preserve">(Covers Chapters </w:t>
            </w:r>
            <w:r>
              <w:rPr>
                <w:rFonts w:ascii="Arial" w:hAnsi="Arial" w:cs="Arial"/>
              </w:rPr>
              <w:t>4-6</w:t>
            </w:r>
            <w:r w:rsidRPr="005C7EC3">
              <w:rPr>
                <w:rFonts w:ascii="Arial" w:hAnsi="Arial" w:cs="Arial"/>
              </w:rPr>
              <w:t>)</w:t>
            </w:r>
          </w:p>
          <w:p w:rsidR="00E84CFC" w:rsidRPr="005C7EC3" w:rsidRDefault="00E84CFC" w:rsidP="00E84CFC">
            <w:pPr>
              <w:rPr>
                <w:rFonts w:ascii="Arial" w:hAnsi="Arial" w:cs="Arial"/>
              </w:rPr>
            </w:pPr>
          </w:p>
        </w:tc>
      </w:tr>
      <w:tr w:rsidR="00E84CFC" w:rsidRPr="005C7EC3" w:rsidTr="00390D58">
        <w:trPr>
          <w:trHeight w:val="863"/>
        </w:trPr>
        <w:tc>
          <w:tcPr>
            <w:tcW w:w="1165" w:type="dxa"/>
          </w:tcPr>
          <w:p w:rsidR="00E84CFC" w:rsidRPr="005C7EC3" w:rsidRDefault="00E84CFC" w:rsidP="00E84CFC">
            <w:pPr>
              <w:rPr>
                <w:rFonts w:ascii="Arial" w:hAnsi="Arial" w:cs="Arial"/>
              </w:rPr>
            </w:pPr>
            <w:r>
              <w:rPr>
                <w:rFonts w:ascii="Arial" w:hAnsi="Arial" w:cs="Arial"/>
              </w:rPr>
              <w:t>3/29</w:t>
            </w:r>
          </w:p>
        </w:tc>
        <w:tc>
          <w:tcPr>
            <w:tcW w:w="3780" w:type="dxa"/>
          </w:tcPr>
          <w:p w:rsidR="00E84CFC" w:rsidRDefault="00E84CFC" w:rsidP="00E84CFC">
            <w:pPr>
              <w:rPr>
                <w:rFonts w:ascii="Arial" w:hAnsi="Arial" w:cs="Arial"/>
              </w:rPr>
            </w:pPr>
            <w:r w:rsidRPr="005C7EC3">
              <w:rPr>
                <w:rFonts w:ascii="Arial" w:hAnsi="Arial" w:cs="Arial"/>
              </w:rPr>
              <w:t>Moments of inertia, radius of gyration</w:t>
            </w:r>
          </w:p>
          <w:p w:rsidR="00E84CFC" w:rsidRPr="005C7EC3" w:rsidRDefault="00E84CFC" w:rsidP="00E84CFC">
            <w:pPr>
              <w:rPr>
                <w:rFonts w:ascii="Arial" w:hAnsi="Arial" w:cs="Arial"/>
              </w:rPr>
            </w:pPr>
            <w:r w:rsidRPr="005C7EC3">
              <w:rPr>
                <w:rFonts w:ascii="Arial" w:hAnsi="Arial" w:cs="Arial"/>
              </w:rPr>
              <w:lastRenderedPageBreak/>
              <w:t>Parallel axis theorem, moments of inertia of composites, Exam Review</w:t>
            </w:r>
          </w:p>
        </w:tc>
        <w:tc>
          <w:tcPr>
            <w:tcW w:w="2070" w:type="dxa"/>
          </w:tcPr>
          <w:p w:rsidR="00E84CFC" w:rsidRPr="005C7EC3" w:rsidRDefault="00E84CFC" w:rsidP="00E84CFC">
            <w:pPr>
              <w:rPr>
                <w:rFonts w:ascii="Arial" w:hAnsi="Arial" w:cs="Arial"/>
              </w:rPr>
            </w:pPr>
            <w:r w:rsidRPr="005C7EC3">
              <w:rPr>
                <w:rFonts w:ascii="Arial" w:hAnsi="Arial" w:cs="Arial"/>
              </w:rPr>
              <w:lastRenderedPageBreak/>
              <w:t xml:space="preserve">Chapter </w:t>
            </w:r>
            <w:r>
              <w:rPr>
                <w:rFonts w:ascii="Arial" w:hAnsi="Arial" w:cs="Arial"/>
              </w:rPr>
              <w:t xml:space="preserve">7.1, </w:t>
            </w:r>
            <w:r w:rsidRPr="005C7EC3">
              <w:rPr>
                <w:rFonts w:ascii="Arial" w:hAnsi="Arial" w:cs="Arial"/>
              </w:rPr>
              <w:t>7.2</w:t>
            </w:r>
          </w:p>
        </w:tc>
        <w:tc>
          <w:tcPr>
            <w:tcW w:w="3240" w:type="dxa"/>
          </w:tcPr>
          <w:p w:rsidR="00E84CFC" w:rsidRPr="005C7EC3" w:rsidRDefault="00E84CFC" w:rsidP="00E84CFC">
            <w:pPr>
              <w:rPr>
                <w:rFonts w:ascii="Arial" w:hAnsi="Arial" w:cs="Arial"/>
              </w:rPr>
            </w:pPr>
            <w:r w:rsidRPr="005C7EC3">
              <w:rPr>
                <w:rFonts w:ascii="Arial" w:hAnsi="Arial" w:cs="Arial"/>
              </w:rPr>
              <w:t xml:space="preserve">Homework </w:t>
            </w:r>
            <w:r>
              <w:rPr>
                <w:rFonts w:ascii="Arial" w:hAnsi="Arial" w:cs="Arial"/>
              </w:rPr>
              <w:t>7</w:t>
            </w:r>
            <w:r w:rsidRPr="005C7EC3">
              <w:rPr>
                <w:rFonts w:ascii="Arial" w:hAnsi="Arial" w:cs="Arial"/>
              </w:rPr>
              <w:t xml:space="preserve"> </w:t>
            </w:r>
          </w:p>
          <w:p w:rsidR="00E84CFC" w:rsidRPr="005C7EC3" w:rsidRDefault="00E84CFC" w:rsidP="00E84CFC">
            <w:pPr>
              <w:rPr>
                <w:rFonts w:ascii="Arial" w:hAnsi="Arial" w:cs="Arial"/>
              </w:rPr>
            </w:pP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4/5</w:t>
            </w:r>
          </w:p>
        </w:tc>
        <w:tc>
          <w:tcPr>
            <w:tcW w:w="3780" w:type="dxa"/>
          </w:tcPr>
          <w:p w:rsidR="00E84CFC" w:rsidRPr="005C7EC3" w:rsidRDefault="00E84CFC" w:rsidP="00E84CFC">
            <w:pPr>
              <w:rPr>
                <w:rFonts w:ascii="Arial" w:hAnsi="Arial" w:cs="Arial"/>
              </w:rPr>
            </w:pPr>
            <w:r w:rsidRPr="005C7EC3">
              <w:rPr>
                <w:rFonts w:ascii="Arial" w:hAnsi="Arial" w:cs="Arial"/>
              </w:rPr>
              <w:t>Stresses in a structure, axial loading, shear stress, bearing stress, General loading conditions, design</w:t>
            </w:r>
          </w:p>
          <w:p w:rsidR="00E84CFC" w:rsidRPr="005C7EC3" w:rsidRDefault="00E84CFC" w:rsidP="00E84CFC">
            <w:pPr>
              <w:rPr>
                <w:rFonts w:ascii="Arial" w:hAnsi="Arial" w:cs="Arial"/>
              </w:rPr>
            </w:pPr>
          </w:p>
        </w:tc>
        <w:tc>
          <w:tcPr>
            <w:tcW w:w="2070" w:type="dxa"/>
          </w:tcPr>
          <w:p w:rsidR="00E84CFC" w:rsidRPr="005C7EC3" w:rsidRDefault="00E84CFC" w:rsidP="00E84CFC">
            <w:pPr>
              <w:rPr>
                <w:rFonts w:ascii="Arial" w:hAnsi="Arial" w:cs="Arial"/>
              </w:rPr>
            </w:pPr>
            <w:r w:rsidRPr="005C7EC3">
              <w:rPr>
                <w:rFonts w:ascii="Arial" w:hAnsi="Arial" w:cs="Arial"/>
              </w:rPr>
              <w:t>Chapter 8.1-8.4</w:t>
            </w:r>
          </w:p>
          <w:p w:rsidR="00E84CFC" w:rsidRPr="005C7EC3" w:rsidRDefault="00E84CFC" w:rsidP="00E84CFC">
            <w:pPr>
              <w:rPr>
                <w:rFonts w:ascii="Arial" w:hAnsi="Arial" w:cs="Arial"/>
              </w:rPr>
            </w:pPr>
          </w:p>
          <w:p w:rsidR="00E84CFC" w:rsidRPr="005C7EC3" w:rsidRDefault="00E84CFC" w:rsidP="00E84CFC">
            <w:pPr>
              <w:rPr>
                <w:rFonts w:ascii="Arial" w:hAnsi="Arial" w:cs="Arial"/>
                <w:b/>
              </w:rPr>
            </w:pPr>
          </w:p>
        </w:tc>
        <w:tc>
          <w:tcPr>
            <w:tcW w:w="3240" w:type="dxa"/>
          </w:tcPr>
          <w:p w:rsidR="00E84CFC" w:rsidRPr="005C7EC3" w:rsidRDefault="00E84CFC" w:rsidP="00E84CFC">
            <w:pPr>
              <w:rPr>
                <w:rFonts w:ascii="Arial" w:hAnsi="Arial" w:cs="Arial"/>
              </w:rPr>
            </w:pPr>
            <w:r w:rsidRPr="005C7EC3">
              <w:rPr>
                <w:rFonts w:ascii="Arial" w:hAnsi="Arial" w:cs="Arial"/>
              </w:rPr>
              <w:t xml:space="preserve">Homework </w:t>
            </w:r>
            <w:r>
              <w:rPr>
                <w:rFonts w:ascii="Arial" w:hAnsi="Arial" w:cs="Arial"/>
              </w:rPr>
              <w:t>8</w:t>
            </w:r>
            <w:r w:rsidRPr="005C7EC3">
              <w:rPr>
                <w:rFonts w:ascii="Arial" w:hAnsi="Arial" w:cs="Arial"/>
              </w:rPr>
              <w:t xml:space="preserve"> </w:t>
            </w:r>
          </w:p>
          <w:p w:rsidR="00E84CFC" w:rsidRPr="005C7EC3" w:rsidRDefault="00E84CFC" w:rsidP="00E84CFC">
            <w:pPr>
              <w:rPr>
                <w:rFonts w:ascii="Arial" w:hAnsi="Arial" w:cs="Arial"/>
                <w:b/>
              </w:rPr>
            </w:pP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4/12</w:t>
            </w:r>
          </w:p>
        </w:tc>
        <w:tc>
          <w:tcPr>
            <w:tcW w:w="3780" w:type="dxa"/>
          </w:tcPr>
          <w:p w:rsidR="00E84CFC" w:rsidRPr="005C7EC3" w:rsidRDefault="00E84CFC" w:rsidP="00E84CFC">
            <w:pPr>
              <w:rPr>
                <w:rFonts w:ascii="Arial" w:hAnsi="Arial" w:cs="Arial"/>
              </w:rPr>
            </w:pPr>
            <w:r w:rsidRPr="005C7EC3">
              <w:rPr>
                <w:rFonts w:ascii="Arial" w:hAnsi="Arial" w:cs="Arial"/>
              </w:rPr>
              <w:t>Hooke’s law, elastic vs plastic behavior, statically indeterminate problems</w:t>
            </w:r>
          </w:p>
        </w:tc>
        <w:tc>
          <w:tcPr>
            <w:tcW w:w="2070" w:type="dxa"/>
          </w:tcPr>
          <w:p w:rsidR="00E84CFC" w:rsidRPr="005C7EC3" w:rsidRDefault="00E84CFC" w:rsidP="00E84CFC">
            <w:pPr>
              <w:rPr>
                <w:rFonts w:ascii="Arial" w:hAnsi="Arial" w:cs="Arial"/>
                <w:b/>
              </w:rPr>
            </w:pPr>
            <w:r w:rsidRPr="005C7EC3">
              <w:rPr>
                <w:rFonts w:ascii="Arial" w:hAnsi="Arial" w:cs="Arial"/>
              </w:rPr>
              <w:t>Chapter 9.1, 9.2, 9.4-9.</w:t>
            </w:r>
            <w:r>
              <w:rPr>
                <w:rFonts w:ascii="Arial" w:hAnsi="Arial" w:cs="Arial"/>
              </w:rPr>
              <w:t>7</w:t>
            </w:r>
          </w:p>
        </w:tc>
        <w:tc>
          <w:tcPr>
            <w:tcW w:w="3240" w:type="dxa"/>
          </w:tcPr>
          <w:p w:rsidR="00E84CFC" w:rsidRDefault="00E84CFC" w:rsidP="00E84CFC">
            <w:pPr>
              <w:rPr>
                <w:rFonts w:ascii="Arial" w:hAnsi="Arial" w:cs="Arial"/>
                <w:b/>
              </w:rPr>
            </w:pPr>
            <w:r w:rsidRPr="005C7EC3">
              <w:rPr>
                <w:rFonts w:ascii="Arial" w:hAnsi="Arial" w:cs="Arial"/>
                <w:b/>
              </w:rPr>
              <w:t xml:space="preserve">Exam 3 Friday </w:t>
            </w:r>
            <w:r>
              <w:rPr>
                <w:rFonts w:ascii="Arial" w:hAnsi="Arial" w:cs="Arial"/>
                <w:b/>
              </w:rPr>
              <w:t>April 16</w:t>
            </w:r>
          </w:p>
          <w:p w:rsidR="00E84CFC" w:rsidRPr="005C7EC3" w:rsidRDefault="00E84CFC" w:rsidP="00E84CFC">
            <w:pPr>
              <w:rPr>
                <w:rFonts w:ascii="Arial" w:hAnsi="Arial" w:cs="Arial"/>
                <w:b/>
              </w:rPr>
            </w:pPr>
            <w:r w:rsidRPr="005C7EC3">
              <w:rPr>
                <w:rFonts w:ascii="Arial" w:hAnsi="Arial" w:cs="Arial"/>
                <w:b/>
              </w:rPr>
              <w:t>2-</w:t>
            </w:r>
            <w:r>
              <w:rPr>
                <w:rFonts w:ascii="Arial" w:hAnsi="Arial" w:cs="Arial"/>
                <w:b/>
              </w:rPr>
              <w:t>3</w:t>
            </w:r>
            <w:r w:rsidRPr="005C7EC3">
              <w:rPr>
                <w:rFonts w:ascii="Arial" w:hAnsi="Arial" w:cs="Arial"/>
                <w:b/>
              </w:rPr>
              <w:t>:</w:t>
            </w:r>
            <w:r>
              <w:rPr>
                <w:rFonts w:ascii="Arial" w:hAnsi="Arial" w:cs="Arial"/>
                <w:b/>
              </w:rPr>
              <w:t>3</w:t>
            </w:r>
            <w:r w:rsidRPr="005C7EC3">
              <w:rPr>
                <w:rFonts w:ascii="Arial" w:hAnsi="Arial" w:cs="Arial"/>
                <w:b/>
              </w:rPr>
              <w:t>0 pm</w:t>
            </w:r>
          </w:p>
          <w:p w:rsidR="00E84CFC" w:rsidRPr="005C7EC3" w:rsidRDefault="00E84CFC" w:rsidP="00E84CFC">
            <w:pPr>
              <w:rPr>
                <w:rFonts w:ascii="Arial" w:hAnsi="Arial" w:cs="Arial"/>
              </w:rPr>
            </w:pPr>
            <w:r w:rsidRPr="005C7EC3">
              <w:rPr>
                <w:rFonts w:ascii="Arial" w:hAnsi="Arial" w:cs="Arial"/>
              </w:rPr>
              <w:t xml:space="preserve">(Covers Chapters </w:t>
            </w:r>
            <w:r>
              <w:rPr>
                <w:rFonts w:ascii="Arial" w:hAnsi="Arial" w:cs="Arial"/>
              </w:rPr>
              <w:t>7,8,9</w:t>
            </w:r>
            <w:r w:rsidRPr="005C7EC3">
              <w:rPr>
                <w:rFonts w:ascii="Arial" w:hAnsi="Arial" w:cs="Arial"/>
              </w:rPr>
              <w:t>)</w:t>
            </w:r>
          </w:p>
          <w:p w:rsidR="00E84CFC" w:rsidRPr="00DA7EFB" w:rsidRDefault="00E84CFC" w:rsidP="00E84CFC">
            <w:pPr>
              <w:rPr>
                <w:rFonts w:ascii="Arial" w:hAnsi="Arial" w:cs="Arial"/>
              </w:rPr>
            </w:pP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4/19</w:t>
            </w:r>
          </w:p>
        </w:tc>
        <w:tc>
          <w:tcPr>
            <w:tcW w:w="3780" w:type="dxa"/>
          </w:tcPr>
          <w:p w:rsidR="00E84CFC" w:rsidRPr="005C7EC3" w:rsidRDefault="00E84CFC" w:rsidP="00E84CFC">
            <w:pPr>
              <w:rPr>
                <w:rFonts w:ascii="Arial" w:hAnsi="Arial" w:cs="Arial"/>
              </w:rPr>
            </w:pPr>
            <w:r w:rsidRPr="005C7EC3">
              <w:rPr>
                <w:rFonts w:ascii="Arial" w:hAnsi="Arial" w:cs="Arial"/>
              </w:rPr>
              <w:t>Stress concentrations</w:t>
            </w:r>
          </w:p>
          <w:p w:rsidR="00E84CFC" w:rsidRPr="005C7EC3" w:rsidRDefault="00E84CFC" w:rsidP="00E84CFC">
            <w:pPr>
              <w:rPr>
                <w:rFonts w:ascii="Arial" w:hAnsi="Arial" w:cs="Arial"/>
              </w:rPr>
            </w:pPr>
            <w:r w:rsidRPr="005C7EC3">
              <w:rPr>
                <w:rFonts w:ascii="Arial" w:hAnsi="Arial" w:cs="Arial"/>
              </w:rPr>
              <w:t>Circular shaft, angle of twist</w:t>
            </w:r>
          </w:p>
        </w:tc>
        <w:tc>
          <w:tcPr>
            <w:tcW w:w="2070" w:type="dxa"/>
          </w:tcPr>
          <w:p w:rsidR="00E84CFC" w:rsidRPr="005C7EC3" w:rsidRDefault="00E84CFC" w:rsidP="00E84CFC">
            <w:pPr>
              <w:rPr>
                <w:rFonts w:ascii="Arial" w:hAnsi="Arial" w:cs="Arial"/>
              </w:rPr>
            </w:pPr>
            <w:r w:rsidRPr="005C7EC3">
              <w:rPr>
                <w:rFonts w:ascii="Arial" w:hAnsi="Arial" w:cs="Arial"/>
              </w:rPr>
              <w:t>Chapter 9.</w:t>
            </w:r>
            <w:r>
              <w:rPr>
                <w:rFonts w:ascii="Arial" w:hAnsi="Arial" w:cs="Arial"/>
              </w:rPr>
              <w:t>8</w:t>
            </w:r>
            <w:r w:rsidRPr="005C7EC3">
              <w:rPr>
                <w:rFonts w:ascii="Arial" w:hAnsi="Arial" w:cs="Arial"/>
              </w:rPr>
              <w:t>-9.9</w:t>
            </w:r>
          </w:p>
          <w:p w:rsidR="00E84CFC" w:rsidRPr="005C7EC3" w:rsidRDefault="00E84CFC" w:rsidP="00E84CFC">
            <w:pPr>
              <w:rPr>
                <w:rFonts w:ascii="Arial" w:hAnsi="Arial" w:cs="Arial"/>
              </w:rPr>
            </w:pPr>
            <w:r w:rsidRPr="005C7EC3">
              <w:rPr>
                <w:rFonts w:ascii="Arial" w:hAnsi="Arial" w:cs="Arial"/>
              </w:rPr>
              <w:t>Chapter 10</w:t>
            </w:r>
          </w:p>
          <w:p w:rsidR="00E84CFC" w:rsidRPr="005C7EC3" w:rsidRDefault="00E84CFC" w:rsidP="00E84CFC">
            <w:pPr>
              <w:rPr>
                <w:rFonts w:ascii="Arial" w:hAnsi="Arial" w:cs="Arial"/>
              </w:rPr>
            </w:pPr>
          </w:p>
        </w:tc>
        <w:tc>
          <w:tcPr>
            <w:tcW w:w="3240" w:type="dxa"/>
          </w:tcPr>
          <w:p w:rsidR="00E84CFC" w:rsidRPr="005C7EC3" w:rsidRDefault="00E84CFC" w:rsidP="00E84CFC">
            <w:pPr>
              <w:rPr>
                <w:rFonts w:ascii="Arial" w:hAnsi="Arial" w:cs="Arial"/>
              </w:rPr>
            </w:pPr>
            <w:r w:rsidRPr="005C7EC3">
              <w:rPr>
                <w:rFonts w:ascii="Arial" w:hAnsi="Arial" w:cs="Arial"/>
              </w:rPr>
              <w:t xml:space="preserve">Homework </w:t>
            </w:r>
            <w:r>
              <w:rPr>
                <w:rFonts w:ascii="Arial" w:hAnsi="Arial" w:cs="Arial"/>
              </w:rPr>
              <w:t>9</w:t>
            </w:r>
            <w:r w:rsidRPr="005C7EC3">
              <w:rPr>
                <w:rFonts w:ascii="Arial" w:hAnsi="Arial" w:cs="Arial"/>
              </w:rPr>
              <w:t xml:space="preserve"> </w:t>
            </w:r>
            <w:r>
              <w:rPr>
                <w:rFonts w:ascii="Arial" w:hAnsi="Arial" w:cs="Arial"/>
              </w:rPr>
              <w:t xml:space="preserve"> </w:t>
            </w:r>
          </w:p>
          <w:p w:rsidR="00E84CFC" w:rsidRPr="005C7EC3" w:rsidRDefault="00E84CFC" w:rsidP="00E84CFC">
            <w:pPr>
              <w:rPr>
                <w:rFonts w:ascii="Arial" w:hAnsi="Arial" w:cs="Arial"/>
              </w:rPr>
            </w:pP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4/26</w:t>
            </w:r>
          </w:p>
        </w:tc>
        <w:tc>
          <w:tcPr>
            <w:tcW w:w="3780" w:type="dxa"/>
          </w:tcPr>
          <w:p w:rsidR="00E84CFC" w:rsidRPr="005C7EC3" w:rsidRDefault="00E84CFC" w:rsidP="00E84CFC">
            <w:pPr>
              <w:rPr>
                <w:rFonts w:ascii="Arial" w:hAnsi="Arial" w:cs="Arial"/>
              </w:rPr>
            </w:pPr>
            <w:r w:rsidRPr="005C7EC3">
              <w:rPr>
                <w:rFonts w:ascii="Arial" w:hAnsi="Arial" w:cs="Arial"/>
              </w:rPr>
              <w:t xml:space="preserve">Pure bending, deformations in pure bending, </w:t>
            </w:r>
          </w:p>
        </w:tc>
        <w:tc>
          <w:tcPr>
            <w:tcW w:w="2070" w:type="dxa"/>
          </w:tcPr>
          <w:p w:rsidR="00E84CFC" w:rsidRPr="005C7EC3" w:rsidRDefault="00E84CFC" w:rsidP="00E84CFC">
            <w:pPr>
              <w:rPr>
                <w:rFonts w:ascii="Arial" w:hAnsi="Arial" w:cs="Arial"/>
              </w:rPr>
            </w:pPr>
            <w:r w:rsidRPr="005C7EC3">
              <w:rPr>
                <w:rFonts w:ascii="Arial" w:hAnsi="Arial" w:cs="Arial"/>
              </w:rPr>
              <w:t>Chapter 11.1-11.4</w:t>
            </w:r>
          </w:p>
        </w:tc>
        <w:tc>
          <w:tcPr>
            <w:tcW w:w="3240" w:type="dxa"/>
          </w:tcPr>
          <w:p w:rsidR="00E84CFC" w:rsidRPr="005C7EC3" w:rsidRDefault="00E84CFC" w:rsidP="00E84CFC">
            <w:pPr>
              <w:rPr>
                <w:rFonts w:ascii="Arial" w:hAnsi="Arial" w:cs="Arial"/>
              </w:rPr>
            </w:pPr>
            <w:r w:rsidRPr="005C7EC3">
              <w:rPr>
                <w:rFonts w:ascii="Arial" w:hAnsi="Arial" w:cs="Arial"/>
              </w:rPr>
              <w:t xml:space="preserve">Homework </w:t>
            </w:r>
            <w:r>
              <w:rPr>
                <w:rFonts w:ascii="Arial" w:hAnsi="Arial" w:cs="Arial"/>
              </w:rPr>
              <w:t xml:space="preserve">10 </w:t>
            </w: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5/3</w:t>
            </w:r>
          </w:p>
        </w:tc>
        <w:tc>
          <w:tcPr>
            <w:tcW w:w="3780" w:type="dxa"/>
          </w:tcPr>
          <w:p w:rsidR="00E84CFC" w:rsidRPr="005C7EC3" w:rsidRDefault="00E84CFC" w:rsidP="00E84CFC">
            <w:pPr>
              <w:rPr>
                <w:rFonts w:ascii="Arial" w:hAnsi="Arial" w:cs="Arial"/>
              </w:rPr>
            </w:pPr>
            <w:r>
              <w:rPr>
                <w:rFonts w:ascii="Arial" w:hAnsi="Arial" w:cs="Arial"/>
              </w:rPr>
              <w:t>Analysis and design of beams for bending</w:t>
            </w:r>
          </w:p>
        </w:tc>
        <w:tc>
          <w:tcPr>
            <w:tcW w:w="2070" w:type="dxa"/>
          </w:tcPr>
          <w:p w:rsidR="00E84CFC" w:rsidRPr="005C7EC3" w:rsidRDefault="00E84CFC" w:rsidP="00E84CFC">
            <w:pPr>
              <w:rPr>
                <w:rFonts w:ascii="Arial" w:hAnsi="Arial" w:cs="Arial"/>
              </w:rPr>
            </w:pPr>
            <w:r>
              <w:rPr>
                <w:rFonts w:ascii="Arial" w:hAnsi="Arial" w:cs="Arial"/>
              </w:rPr>
              <w:t>Chapter 12,13</w:t>
            </w:r>
          </w:p>
        </w:tc>
        <w:tc>
          <w:tcPr>
            <w:tcW w:w="3240" w:type="dxa"/>
          </w:tcPr>
          <w:p w:rsidR="00E84CFC" w:rsidRDefault="00E84CFC" w:rsidP="00E84CFC">
            <w:pPr>
              <w:rPr>
                <w:rFonts w:ascii="Arial" w:hAnsi="Arial" w:cs="Arial"/>
                <w:b/>
              </w:rPr>
            </w:pPr>
            <w:r>
              <w:rPr>
                <w:rFonts w:ascii="Arial" w:hAnsi="Arial" w:cs="Arial"/>
                <w:b/>
              </w:rPr>
              <w:t>Last lecture 5/5</w:t>
            </w:r>
          </w:p>
          <w:p w:rsidR="00E84CFC" w:rsidRPr="005C7EC3" w:rsidRDefault="00E84CFC" w:rsidP="00E84CFC">
            <w:pPr>
              <w:rPr>
                <w:rFonts w:ascii="Arial" w:hAnsi="Arial" w:cs="Arial"/>
              </w:rPr>
            </w:pPr>
          </w:p>
          <w:p w:rsidR="00E84CFC" w:rsidRPr="005C7EC3" w:rsidRDefault="00E84CFC" w:rsidP="00E84CFC">
            <w:pPr>
              <w:rPr>
                <w:rFonts w:ascii="Arial" w:hAnsi="Arial" w:cs="Arial"/>
              </w:rPr>
            </w:pPr>
          </w:p>
        </w:tc>
      </w:tr>
      <w:tr w:rsidR="00E84CFC" w:rsidRPr="005C7EC3" w:rsidTr="00390D58">
        <w:tc>
          <w:tcPr>
            <w:tcW w:w="1165" w:type="dxa"/>
          </w:tcPr>
          <w:p w:rsidR="00E84CFC" w:rsidRPr="005C7EC3" w:rsidRDefault="00E84CFC" w:rsidP="00E84CFC">
            <w:pPr>
              <w:rPr>
                <w:rFonts w:ascii="Arial" w:hAnsi="Arial" w:cs="Arial"/>
              </w:rPr>
            </w:pPr>
            <w:r>
              <w:rPr>
                <w:rFonts w:ascii="Arial" w:hAnsi="Arial" w:cs="Arial"/>
              </w:rPr>
              <w:t>5/10</w:t>
            </w:r>
          </w:p>
        </w:tc>
        <w:tc>
          <w:tcPr>
            <w:tcW w:w="3780" w:type="dxa"/>
          </w:tcPr>
          <w:p w:rsidR="00E84CFC" w:rsidRPr="005C7EC3" w:rsidRDefault="00E84CFC" w:rsidP="00E84CFC">
            <w:pPr>
              <w:pStyle w:val="Default"/>
              <w:rPr>
                <w:rFonts w:ascii="Arial" w:hAnsi="Arial" w:cs="Arial"/>
                <w:sz w:val="22"/>
                <w:szCs w:val="22"/>
              </w:rPr>
            </w:pPr>
          </w:p>
        </w:tc>
        <w:tc>
          <w:tcPr>
            <w:tcW w:w="2070" w:type="dxa"/>
          </w:tcPr>
          <w:p w:rsidR="00E84CFC" w:rsidRPr="005C7EC3" w:rsidRDefault="00E84CFC" w:rsidP="00E84CFC">
            <w:pPr>
              <w:rPr>
                <w:rFonts w:ascii="Arial" w:hAnsi="Arial" w:cs="Arial"/>
              </w:rPr>
            </w:pPr>
          </w:p>
        </w:tc>
        <w:tc>
          <w:tcPr>
            <w:tcW w:w="3240" w:type="dxa"/>
          </w:tcPr>
          <w:p w:rsidR="00E84CFC" w:rsidRPr="005C7EC3" w:rsidRDefault="00E84CFC" w:rsidP="00E84CFC">
            <w:pPr>
              <w:rPr>
                <w:rFonts w:ascii="Arial" w:hAnsi="Arial" w:cs="Arial"/>
              </w:rPr>
            </w:pPr>
            <w:r w:rsidRPr="005C7EC3">
              <w:rPr>
                <w:rFonts w:ascii="Arial" w:hAnsi="Arial" w:cs="Arial"/>
                <w:b/>
              </w:rPr>
              <w:t xml:space="preserve">Final Exam Monday </w:t>
            </w:r>
            <w:r>
              <w:rPr>
                <w:rFonts w:ascii="Arial" w:hAnsi="Arial" w:cs="Arial"/>
                <w:b/>
              </w:rPr>
              <w:t>May 10</w:t>
            </w:r>
            <w:r w:rsidRPr="005C7EC3">
              <w:rPr>
                <w:rFonts w:ascii="Arial" w:hAnsi="Arial" w:cs="Arial"/>
                <w:b/>
              </w:rPr>
              <w:t>, 12:30-3:20 pm</w:t>
            </w:r>
          </w:p>
        </w:tc>
      </w:tr>
    </w:tbl>
    <w:p w:rsidR="00863E7A" w:rsidRPr="005C7EC3" w:rsidRDefault="00863E7A" w:rsidP="00071C3D">
      <w:pPr>
        <w:pStyle w:val="NoSpacing"/>
        <w:rPr>
          <w:rStyle w:val="Strong"/>
          <w:rFonts w:ascii="Arial" w:hAnsi="Arial" w:cs="Arial"/>
        </w:rPr>
      </w:pPr>
      <w:bookmarkStart w:id="1" w:name="_Toc426032207"/>
    </w:p>
    <w:p w:rsidR="00E45640" w:rsidRPr="005C7EC3" w:rsidRDefault="00E45640">
      <w:pPr>
        <w:rPr>
          <w:rFonts w:ascii="Arial" w:hAnsi="Arial" w:cs="Arial"/>
          <w:color w:val="000000"/>
          <w:shd w:val="clear" w:color="auto" w:fill="FFFFFF"/>
        </w:rPr>
      </w:pPr>
      <w:r w:rsidRPr="005C7EC3">
        <w:rPr>
          <w:rFonts w:ascii="Arial" w:hAnsi="Arial" w:cs="Arial"/>
          <w:color w:val="000000"/>
          <w:shd w:val="clear" w:color="auto" w:fill="FFFFFF"/>
        </w:rPr>
        <w:br w:type="page"/>
      </w:r>
    </w:p>
    <w:p w:rsidR="00E45640" w:rsidRPr="005C7EC3" w:rsidRDefault="00E45640" w:rsidP="00E45640">
      <w:pPr>
        <w:pStyle w:val="Heading2"/>
        <w:keepNext w:val="0"/>
        <w:keepLines w:val="0"/>
        <w:rPr>
          <w:rFonts w:ascii="Arial" w:hAnsi="Arial" w:cs="Arial"/>
          <w:sz w:val="22"/>
          <w:szCs w:val="22"/>
        </w:rPr>
      </w:pPr>
      <w:r w:rsidRPr="005C7EC3">
        <w:rPr>
          <w:rFonts w:ascii="Arial" w:eastAsia="Roboto" w:hAnsi="Arial" w:cs="Arial"/>
          <w:color w:val="333333"/>
          <w:sz w:val="22"/>
          <w:szCs w:val="22"/>
        </w:rPr>
        <w:lastRenderedPageBreak/>
        <w:t>Student responsibilities</w:t>
      </w:r>
      <w:r w:rsidRPr="005C7EC3">
        <w:rPr>
          <w:rFonts w:ascii="Arial" w:eastAsia="Roboto" w:hAnsi="Arial" w:cs="Arial"/>
          <w:color w:val="333333"/>
          <w:sz w:val="22"/>
          <w:szCs w:val="22"/>
        </w:rPr>
        <w:br/>
        <w:t xml:space="preserve">(source: One VCU: Responsible Together available at: </w:t>
      </w:r>
      <w:hyperlink r:id="rId6" w:history="1">
        <w:r w:rsidR="00E1218C" w:rsidRPr="001D050D">
          <w:rPr>
            <w:rStyle w:val="Hyperlink"/>
            <w:rFonts w:ascii="Arial" w:eastAsia="Roboto" w:hAnsi="Arial" w:cs="Arial"/>
            <w:sz w:val="22"/>
            <w:szCs w:val="22"/>
          </w:rPr>
          <w:t>https://together.vcu.edu/students/</w:t>
        </w:r>
      </w:hyperlink>
      <w:r w:rsidRPr="005C7EC3">
        <w:rPr>
          <w:rFonts w:ascii="Arial" w:eastAsia="Roboto" w:hAnsi="Arial" w:cs="Arial"/>
          <w:color w:val="333333"/>
          <w:sz w:val="22"/>
          <w:szCs w:val="22"/>
        </w:rPr>
        <w:t>)</w:t>
      </w:r>
    </w:p>
    <w:p w:rsidR="00E45640" w:rsidRPr="005C7EC3" w:rsidRDefault="00E45640" w:rsidP="00E45640">
      <w:pPr>
        <w:spacing w:before="120" w:after="280"/>
        <w:rPr>
          <w:rFonts w:ascii="Arial" w:eastAsia="Roboto" w:hAnsi="Arial" w:cs="Arial"/>
          <w:color w:val="333333"/>
        </w:rPr>
      </w:pPr>
      <w:r w:rsidRPr="005C7EC3">
        <w:rPr>
          <w:rFonts w:ascii="Arial" w:eastAsia="Roboto" w:hAnsi="Arial" w:cs="Arial"/>
          <w:color w:val="333333"/>
        </w:rPr>
        <w:t>When we return, things will look and feel different as we take necessary steps to protect the well-being of our community. Here is what is expected of you:</w:t>
      </w:r>
    </w:p>
    <w:p w:rsidR="00E45640" w:rsidRPr="005C7EC3" w:rsidRDefault="00E45640" w:rsidP="00E45640">
      <w:pPr>
        <w:numPr>
          <w:ilvl w:val="0"/>
          <w:numId w:val="9"/>
        </w:numPr>
        <w:spacing w:after="0" w:line="276" w:lineRule="auto"/>
        <w:ind w:left="1180"/>
        <w:rPr>
          <w:rFonts w:ascii="Arial" w:hAnsi="Arial" w:cs="Arial"/>
        </w:rPr>
      </w:pPr>
      <w:r w:rsidRPr="005C7EC3">
        <w:rPr>
          <w:rFonts w:ascii="Arial" w:eastAsia="Roboto" w:hAnsi="Arial" w:cs="Arial"/>
          <w:b/>
          <w:color w:val="333333"/>
        </w:rPr>
        <w:t>Monitor your health</w:t>
      </w:r>
      <w:r w:rsidRPr="005C7EC3">
        <w:rPr>
          <w:rFonts w:ascii="Arial" w:eastAsia="Roboto" w:hAnsi="Arial" w:cs="Arial"/>
          <w:color w:val="333333"/>
        </w:rPr>
        <w:t xml:space="preserve"> daily. Testing will occur according to protocols.</w:t>
      </w:r>
    </w:p>
    <w:p w:rsidR="00E45640" w:rsidRPr="005C7EC3" w:rsidRDefault="00E45640" w:rsidP="00E45640">
      <w:pPr>
        <w:numPr>
          <w:ilvl w:val="0"/>
          <w:numId w:val="9"/>
        </w:numPr>
        <w:spacing w:after="0" w:line="276" w:lineRule="auto"/>
        <w:ind w:left="1180"/>
        <w:rPr>
          <w:rFonts w:ascii="Arial" w:hAnsi="Arial" w:cs="Arial"/>
        </w:rPr>
      </w:pPr>
      <w:r w:rsidRPr="005C7EC3">
        <w:rPr>
          <w:rFonts w:ascii="Arial" w:eastAsia="Roboto" w:hAnsi="Arial" w:cs="Arial"/>
          <w:b/>
          <w:color w:val="333333"/>
        </w:rPr>
        <w:t xml:space="preserve">Wear a face covering or mask </w:t>
      </w:r>
      <w:r w:rsidRPr="005C7EC3">
        <w:rPr>
          <w:rFonts w:ascii="Arial" w:eastAsia="Roboto" w:hAnsi="Arial" w:cs="Arial"/>
          <w:color w:val="333333"/>
        </w:rPr>
        <w:t>in common areas, including class.</w:t>
      </w:r>
    </w:p>
    <w:p w:rsidR="00E45640" w:rsidRPr="005C7EC3" w:rsidRDefault="00E45640" w:rsidP="00E45640">
      <w:pPr>
        <w:numPr>
          <w:ilvl w:val="0"/>
          <w:numId w:val="9"/>
        </w:numPr>
        <w:spacing w:after="0" w:line="276" w:lineRule="auto"/>
        <w:ind w:left="1180"/>
        <w:rPr>
          <w:rFonts w:ascii="Arial" w:hAnsi="Arial" w:cs="Arial"/>
        </w:rPr>
      </w:pPr>
      <w:r w:rsidRPr="005C7EC3">
        <w:rPr>
          <w:rFonts w:ascii="Arial" w:eastAsia="Roboto" w:hAnsi="Arial" w:cs="Arial"/>
          <w:b/>
          <w:color w:val="333333"/>
        </w:rPr>
        <w:t>Apply physical distance</w:t>
      </w:r>
      <w:r w:rsidRPr="005C7EC3">
        <w:rPr>
          <w:rFonts w:ascii="Arial" w:eastAsia="Roboto" w:hAnsi="Arial" w:cs="Arial"/>
          <w:color w:val="333333"/>
        </w:rPr>
        <w:t xml:space="preserve"> guidelines to all settings.</w:t>
      </w:r>
    </w:p>
    <w:p w:rsidR="00E45640" w:rsidRPr="005C7EC3" w:rsidRDefault="00E45640" w:rsidP="00E45640">
      <w:pPr>
        <w:numPr>
          <w:ilvl w:val="0"/>
          <w:numId w:val="9"/>
        </w:numPr>
        <w:spacing w:after="0" w:line="276" w:lineRule="auto"/>
        <w:ind w:left="1180"/>
        <w:rPr>
          <w:rFonts w:ascii="Arial" w:hAnsi="Arial" w:cs="Arial"/>
        </w:rPr>
      </w:pPr>
      <w:r w:rsidRPr="005C7EC3">
        <w:rPr>
          <w:rFonts w:ascii="Arial" w:eastAsia="Roboto" w:hAnsi="Arial" w:cs="Arial"/>
          <w:b/>
          <w:color w:val="333333"/>
        </w:rPr>
        <w:t>Clean and disinfect</w:t>
      </w:r>
      <w:r w:rsidRPr="005C7EC3">
        <w:rPr>
          <w:rFonts w:ascii="Arial" w:eastAsia="Roboto" w:hAnsi="Arial" w:cs="Arial"/>
          <w:color w:val="333333"/>
        </w:rPr>
        <w:t xml:space="preserve"> personal and shared spaces before and after use. Cleaning supplies will be available in numerous locations.</w:t>
      </w:r>
    </w:p>
    <w:p w:rsidR="00E45640" w:rsidRPr="005C7EC3" w:rsidRDefault="00E45640" w:rsidP="00E45640">
      <w:pPr>
        <w:numPr>
          <w:ilvl w:val="0"/>
          <w:numId w:val="9"/>
        </w:numPr>
        <w:spacing w:after="0" w:line="276" w:lineRule="auto"/>
        <w:ind w:left="1180"/>
        <w:rPr>
          <w:rFonts w:ascii="Arial" w:hAnsi="Arial" w:cs="Arial"/>
        </w:rPr>
      </w:pPr>
      <w:r w:rsidRPr="005C7EC3">
        <w:rPr>
          <w:rFonts w:ascii="Arial" w:eastAsia="Roboto" w:hAnsi="Arial" w:cs="Arial"/>
          <w:b/>
          <w:color w:val="333333"/>
        </w:rPr>
        <w:t>Report symptoms</w:t>
      </w:r>
      <w:r w:rsidRPr="005C7EC3">
        <w:rPr>
          <w:rFonts w:ascii="Arial" w:eastAsia="Roboto" w:hAnsi="Arial" w:cs="Arial"/>
          <w:color w:val="333333"/>
        </w:rPr>
        <w:t xml:space="preserve"> associated with COVID-19 to VCU Student Health Services. A call center hotline will be available later in the summer.</w:t>
      </w:r>
    </w:p>
    <w:p w:rsidR="00E45640" w:rsidRPr="005C7EC3" w:rsidRDefault="00E45640" w:rsidP="00E45640">
      <w:pPr>
        <w:numPr>
          <w:ilvl w:val="0"/>
          <w:numId w:val="9"/>
        </w:numPr>
        <w:spacing w:after="0" w:line="276" w:lineRule="auto"/>
        <w:ind w:left="1180"/>
        <w:rPr>
          <w:rFonts w:ascii="Arial" w:hAnsi="Arial" w:cs="Arial"/>
          <w:b/>
          <w:color w:val="333333"/>
        </w:rPr>
      </w:pPr>
      <w:r w:rsidRPr="005C7EC3">
        <w:rPr>
          <w:rFonts w:ascii="Arial" w:eastAsia="Roboto" w:hAnsi="Arial" w:cs="Arial"/>
          <w:b/>
          <w:color w:val="333333"/>
        </w:rPr>
        <w:t xml:space="preserve">Not sharing is caring </w:t>
      </w:r>
      <w:r w:rsidRPr="005C7EC3">
        <w:rPr>
          <w:rFonts w:ascii="Arial" w:eastAsia="Roboto" w:hAnsi="Arial" w:cs="Arial"/>
          <w:color w:val="333333"/>
        </w:rPr>
        <w:t xml:space="preserve">during this unique pandemic. Please do not share calculators, tools, lab supplies, etc. </w:t>
      </w:r>
    </w:p>
    <w:p w:rsidR="00E45640" w:rsidRPr="005C7EC3" w:rsidRDefault="00E45640" w:rsidP="00E45640">
      <w:pPr>
        <w:spacing w:before="120" w:after="280"/>
        <w:rPr>
          <w:rFonts w:ascii="Arial" w:eastAsia="Roboto" w:hAnsi="Arial" w:cs="Arial"/>
          <w:color w:val="333333"/>
        </w:rPr>
      </w:pPr>
      <w:r w:rsidRPr="005C7EC3">
        <w:rPr>
          <w:rFonts w:ascii="Arial" w:eastAsia="Roboto" w:hAnsi="Arial" w:cs="Arial"/>
          <w:color w:val="333333"/>
        </w:rPr>
        <w:t xml:space="preserve">Following rules regarding face coverings or masks, cleaning and disinfecting, and physical distancing is required. Students will receive reminders for daily health monitoring. Staff in the Dean of Students office will be notified after incidents of non-compliance. Refusal to comply with rules can include progressive disciplinary action up to and including suspension, based on the </w:t>
      </w:r>
      <w:hyperlink r:id="rId7">
        <w:r w:rsidRPr="005C7EC3">
          <w:rPr>
            <w:rFonts w:ascii="Arial" w:eastAsia="Roboto" w:hAnsi="Arial" w:cs="Arial"/>
            <w:b/>
            <w:color w:val="673AB7"/>
            <w:u w:val="single"/>
          </w:rPr>
          <w:t>VCU Student Code of Conduct</w:t>
        </w:r>
      </w:hyperlink>
      <w:r w:rsidRPr="005C7EC3">
        <w:rPr>
          <w:rFonts w:ascii="Arial" w:eastAsia="Roboto" w:hAnsi="Arial" w:cs="Arial"/>
          <w:color w:val="333333"/>
        </w:rPr>
        <w:t>.</w:t>
      </w:r>
    </w:p>
    <w:p w:rsidR="00E45640" w:rsidRPr="005C7EC3" w:rsidRDefault="00E45640" w:rsidP="00E45640">
      <w:pPr>
        <w:rPr>
          <w:rFonts w:ascii="Arial" w:hAnsi="Arial" w:cs="Arial"/>
        </w:rPr>
      </w:pPr>
    </w:p>
    <w:p w:rsidR="00E45640" w:rsidRPr="005C7EC3" w:rsidRDefault="00E45640" w:rsidP="00E45640">
      <w:pPr>
        <w:rPr>
          <w:rFonts w:ascii="Arial" w:hAnsi="Arial" w:cs="Arial"/>
          <w:b/>
        </w:rPr>
      </w:pPr>
      <w:r w:rsidRPr="005C7EC3">
        <w:rPr>
          <w:rFonts w:ascii="Arial" w:hAnsi="Arial" w:cs="Arial"/>
          <w:b/>
        </w:rPr>
        <w:t>Requesting accommodations</w:t>
      </w:r>
    </w:p>
    <w:p w:rsidR="00E45640" w:rsidRPr="005C7EC3" w:rsidRDefault="00E45640" w:rsidP="00E45640">
      <w:pPr>
        <w:rPr>
          <w:rFonts w:ascii="Arial" w:eastAsia="Roboto" w:hAnsi="Arial" w:cs="Arial"/>
          <w:color w:val="333333"/>
        </w:rPr>
      </w:pPr>
      <w:r w:rsidRPr="005C7EC3">
        <w:rPr>
          <w:rFonts w:ascii="Arial" w:eastAsia="Roboto" w:hAnsi="Arial" w:cs="Arial"/>
          <w:color w:val="333333"/>
        </w:rPr>
        <w:t xml:space="preserve">The university recognizes that some students who previously did not need Section 504 Academic Accommodations, and who have a qualifying condition or disability, may need support or assistance during the return to campus process. A modified approach for the temporary and more permanent need for accommodation has been developed and implemented to provide students with full access to programs and activities related to their academic majors. Because every case is different, student requests are evaluated on a case-by-case basis. Please share your need for an accommodation with the </w:t>
      </w:r>
      <w:hyperlink r:id="rId8">
        <w:r w:rsidRPr="005C7EC3">
          <w:rPr>
            <w:rFonts w:ascii="Arial" w:eastAsia="Roboto" w:hAnsi="Arial" w:cs="Arial"/>
            <w:color w:val="673AB7"/>
            <w:u w:val="single"/>
          </w:rPr>
          <w:t>Student Accessibility and Education Office</w:t>
        </w:r>
      </w:hyperlink>
      <w:r w:rsidRPr="005C7EC3">
        <w:rPr>
          <w:rFonts w:ascii="Arial" w:eastAsia="Roboto" w:hAnsi="Arial" w:cs="Arial"/>
          <w:color w:val="333333"/>
        </w:rPr>
        <w:t xml:space="preserve">, or for MCV Campus students, the </w:t>
      </w:r>
      <w:hyperlink r:id="rId9">
        <w:r w:rsidRPr="005C7EC3">
          <w:rPr>
            <w:rFonts w:ascii="Arial" w:eastAsia="Roboto" w:hAnsi="Arial" w:cs="Arial"/>
            <w:color w:val="673AB7"/>
            <w:u w:val="single"/>
          </w:rPr>
          <w:t>Division for Academic Success</w:t>
        </w:r>
      </w:hyperlink>
      <w:r w:rsidRPr="005C7EC3">
        <w:rPr>
          <w:rFonts w:ascii="Arial" w:eastAsia="Roboto" w:hAnsi="Arial" w:cs="Arial"/>
          <w:color w:val="333333"/>
        </w:rPr>
        <w:t>, after you have worked directly with your faculty member.</w:t>
      </w:r>
    </w:p>
    <w:p w:rsidR="00E45640" w:rsidRPr="005C7EC3" w:rsidRDefault="00E45640" w:rsidP="00E45640">
      <w:pPr>
        <w:rPr>
          <w:rFonts w:ascii="Arial" w:eastAsia="Roboto" w:hAnsi="Arial" w:cs="Arial"/>
          <w:color w:val="333333"/>
        </w:rPr>
      </w:pPr>
    </w:p>
    <w:p w:rsidR="00E45640" w:rsidRPr="005C7EC3" w:rsidRDefault="00E45640" w:rsidP="00E45640">
      <w:pPr>
        <w:rPr>
          <w:rFonts w:ascii="Arial" w:eastAsia="Roboto" w:hAnsi="Arial" w:cs="Arial"/>
          <w:b/>
          <w:color w:val="333333"/>
        </w:rPr>
      </w:pPr>
      <w:r w:rsidRPr="005C7EC3">
        <w:rPr>
          <w:rFonts w:ascii="Arial" w:eastAsia="Roboto" w:hAnsi="Arial" w:cs="Arial"/>
          <w:b/>
          <w:color w:val="333333"/>
        </w:rPr>
        <w:t>Health and well-being</w:t>
      </w:r>
    </w:p>
    <w:p w:rsidR="00E45640" w:rsidRPr="005C7EC3" w:rsidRDefault="00E45640" w:rsidP="00E45640">
      <w:pPr>
        <w:rPr>
          <w:rFonts w:ascii="Arial" w:eastAsia="Roboto" w:hAnsi="Arial" w:cs="Arial"/>
          <w:color w:val="333333"/>
        </w:rPr>
      </w:pPr>
      <w:r w:rsidRPr="005C7EC3">
        <w:rPr>
          <w:rFonts w:ascii="Arial" w:eastAsia="Roboto" w:hAnsi="Arial" w:cs="Arial"/>
          <w:color w:val="333333"/>
        </w:rPr>
        <w:t xml:space="preserve">Navigating the anticipated stressors of daily life can often be challenging enough. When unexpected stressors emerge or when we are faced with uncertainty, it can be tough to know how to cope. Try out some of these </w:t>
      </w:r>
      <w:hyperlink r:id="rId10">
        <w:r w:rsidRPr="005C7EC3">
          <w:rPr>
            <w:rFonts w:ascii="Arial" w:eastAsia="Roboto" w:hAnsi="Arial" w:cs="Arial"/>
            <w:color w:val="673AB7"/>
            <w:u w:val="single"/>
          </w:rPr>
          <w:t>tips and resources for health and wellness</w:t>
        </w:r>
      </w:hyperlink>
      <w:r w:rsidRPr="005C7EC3">
        <w:rPr>
          <w:rFonts w:ascii="Arial" w:eastAsia="Roboto" w:hAnsi="Arial" w:cs="Arial"/>
          <w:color w:val="333333"/>
        </w:rPr>
        <w:t xml:space="preserve"> to see if they are a right fit for you.</w:t>
      </w:r>
    </w:p>
    <w:p w:rsidR="00E45640" w:rsidRPr="005C7EC3" w:rsidRDefault="00E45640" w:rsidP="00E45640">
      <w:pPr>
        <w:rPr>
          <w:rFonts w:ascii="Arial" w:eastAsia="Roboto" w:hAnsi="Arial" w:cs="Arial"/>
          <w:color w:val="333333"/>
        </w:rPr>
      </w:pPr>
    </w:p>
    <w:p w:rsidR="00E45640" w:rsidRPr="005C7EC3" w:rsidRDefault="00E45640" w:rsidP="00E45640">
      <w:pPr>
        <w:rPr>
          <w:rFonts w:ascii="Arial" w:eastAsia="Roboto" w:hAnsi="Arial" w:cs="Arial"/>
          <w:color w:val="333333"/>
        </w:rPr>
      </w:pPr>
      <w:r w:rsidRPr="005C7EC3">
        <w:rPr>
          <w:rFonts w:ascii="Arial" w:eastAsia="Roboto" w:hAnsi="Arial" w:cs="Arial"/>
          <w:b/>
          <w:color w:val="333333"/>
        </w:rPr>
        <w:t>Symptoms or Diagnosis:</w:t>
      </w:r>
      <w:r w:rsidRPr="005C7EC3">
        <w:rPr>
          <w:rFonts w:ascii="Arial" w:eastAsia="Roboto" w:hAnsi="Arial" w:cs="Arial"/>
          <w:color w:val="333333"/>
        </w:rPr>
        <w:t xml:space="preserve"> If an on-campus student identifies symptoms, has tested positive for COVID-19 or has come into contact with someone diagnosed with COVID-19, that student should contact </w:t>
      </w:r>
      <w:hyperlink r:id="rId11">
        <w:r w:rsidRPr="005C7EC3">
          <w:rPr>
            <w:rFonts w:ascii="Arial" w:eastAsia="Roboto" w:hAnsi="Arial" w:cs="Arial"/>
            <w:color w:val="673AB7"/>
            <w:u w:val="single"/>
          </w:rPr>
          <w:t>University Student Health Services</w:t>
        </w:r>
      </w:hyperlink>
      <w:r w:rsidRPr="005C7EC3">
        <w:rPr>
          <w:rFonts w:ascii="Arial" w:eastAsia="Roboto" w:hAnsi="Arial" w:cs="Arial"/>
          <w:color w:val="333333"/>
        </w:rPr>
        <w:t>. At that point, isolation should begin and contact tracing will be performed by Student Health Services. Symptoms will be monitored and the student should refer to a medical provider if symptoms worsen or be released from isolation after 14 days, if symptom-free.</w:t>
      </w:r>
    </w:p>
    <w:p w:rsidR="00E45640" w:rsidRPr="005C7EC3" w:rsidRDefault="00E45640" w:rsidP="00E45640">
      <w:pPr>
        <w:rPr>
          <w:rFonts w:ascii="Arial" w:eastAsia="Roboto" w:hAnsi="Arial" w:cs="Arial"/>
          <w:color w:val="333333"/>
        </w:rPr>
      </w:pPr>
    </w:p>
    <w:p w:rsidR="00E45640" w:rsidRPr="005C7EC3" w:rsidRDefault="00E45640" w:rsidP="00E45640">
      <w:pPr>
        <w:rPr>
          <w:rFonts w:ascii="Arial" w:eastAsia="Roboto" w:hAnsi="Arial" w:cs="Arial"/>
          <w:color w:val="333333"/>
        </w:rPr>
      </w:pPr>
      <w:r w:rsidRPr="005C7EC3">
        <w:rPr>
          <w:rFonts w:ascii="Arial" w:eastAsia="Roboto" w:hAnsi="Arial" w:cs="Arial"/>
          <w:b/>
          <w:color w:val="333333"/>
        </w:rPr>
        <w:t xml:space="preserve">Nondiscrimination policy </w:t>
      </w:r>
    </w:p>
    <w:p w:rsidR="00E45640" w:rsidRPr="005C7EC3" w:rsidRDefault="00E45640" w:rsidP="00E45640">
      <w:pPr>
        <w:spacing w:after="280"/>
        <w:rPr>
          <w:rFonts w:ascii="Arial" w:eastAsia="Roboto" w:hAnsi="Arial" w:cs="Arial"/>
          <w:color w:val="333333"/>
        </w:rPr>
      </w:pPr>
      <w:r w:rsidRPr="005C7EC3">
        <w:rPr>
          <w:rFonts w:ascii="Arial" w:eastAsia="Roboto" w:hAnsi="Arial" w:cs="Arial"/>
          <w:color w:val="333333"/>
        </w:rPr>
        <w:t xml:space="preserve">VCU is committed to providing a safe, equitable and inclusive environment for all its employees, patients and students. Discrimination or discriminatory harassment is not only unlawful, it is harmful to the well-being of our </w:t>
      </w:r>
      <w:r w:rsidRPr="005C7EC3">
        <w:rPr>
          <w:rFonts w:ascii="Arial" w:eastAsia="Roboto" w:hAnsi="Arial" w:cs="Arial"/>
          <w:color w:val="333333"/>
        </w:rPr>
        <w:lastRenderedPageBreak/>
        <w:t>university community. Our university’s core values, specifically those related to diversity and inclusion, have withstood many difficult situations and trying times, and they will not falter now.</w:t>
      </w:r>
    </w:p>
    <w:p w:rsidR="00E45640" w:rsidRPr="005C7EC3" w:rsidRDefault="00E45640" w:rsidP="00E45640">
      <w:pPr>
        <w:spacing w:before="120" w:after="280"/>
        <w:rPr>
          <w:rFonts w:ascii="Arial" w:eastAsia="Roboto" w:hAnsi="Arial" w:cs="Arial"/>
          <w:color w:val="333333"/>
        </w:rPr>
      </w:pPr>
      <w:r w:rsidRPr="005C7EC3">
        <w:rPr>
          <w:rFonts w:ascii="Arial" w:eastAsia="Roboto" w:hAnsi="Arial" w:cs="Arial"/>
          <w:color w:val="333333"/>
        </w:rPr>
        <w:t>Reports of discrimination, bullying, harassment and/or stereotyping of persons of color or those impacted by COVID-19 or otherwise, will not be tolerated. Be assured that VCU will make every effort to address and prevent the occurrence of unlawful discrimination and, if necessary, take prompt and appropriate action to remedy and prevent its reoccurrence. Every member of our community is asked to:</w:t>
      </w:r>
    </w:p>
    <w:p w:rsidR="00E45640" w:rsidRPr="005C7EC3" w:rsidRDefault="00E45640" w:rsidP="00E45640">
      <w:pPr>
        <w:numPr>
          <w:ilvl w:val="0"/>
          <w:numId w:val="8"/>
        </w:numPr>
        <w:spacing w:before="240" w:after="0" w:line="276" w:lineRule="auto"/>
        <w:ind w:left="1180"/>
        <w:rPr>
          <w:rFonts w:ascii="Arial" w:hAnsi="Arial" w:cs="Arial"/>
        </w:rPr>
      </w:pPr>
      <w:r w:rsidRPr="005C7EC3">
        <w:rPr>
          <w:rFonts w:ascii="Arial" w:eastAsia="Roboto" w:hAnsi="Arial" w:cs="Arial"/>
          <w:color w:val="333333"/>
        </w:rPr>
        <w:t xml:space="preserve">Become familiar with the university’s policies on </w:t>
      </w:r>
      <w:hyperlink r:id="rId12">
        <w:r w:rsidRPr="005C7EC3">
          <w:rPr>
            <w:rFonts w:ascii="Arial" w:eastAsia="Roboto" w:hAnsi="Arial" w:cs="Arial"/>
            <w:color w:val="673AB7"/>
            <w:u w:val="single"/>
          </w:rPr>
          <w:t>Preventing and Responding to Discrimination</w:t>
        </w:r>
      </w:hyperlink>
      <w:r w:rsidRPr="005C7EC3">
        <w:rPr>
          <w:rFonts w:ascii="Arial" w:eastAsia="Roboto" w:hAnsi="Arial" w:cs="Arial"/>
          <w:color w:val="333333"/>
        </w:rPr>
        <w:t xml:space="preserve"> and </w:t>
      </w:r>
      <w:hyperlink r:id="rId13">
        <w:r w:rsidRPr="005C7EC3">
          <w:rPr>
            <w:rFonts w:ascii="Arial" w:eastAsia="Roboto" w:hAnsi="Arial" w:cs="Arial"/>
            <w:color w:val="673AB7"/>
            <w:u w:val="single"/>
          </w:rPr>
          <w:t>Duty to Report and Protection from Retaliation</w:t>
        </w:r>
      </w:hyperlink>
      <w:r w:rsidRPr="005C7EC3">
        <w:rPr>
          <w:rFonts w:ascii="Arial" w:eastAsia="Roboto" w:hAnsi="Arial" w:cs="Arial"/>
          <w:color w:val="333333"/>
        </w:rPr>
        <w:t xml:space="preserve"> in the VCU Policy Library.</w:t>
      </w:r>
    </w:p>
    <w:p w:rsidR="00E45640" w:rsidRPr="005C7EC3" w:rsidRDefault="00E45640" w:rsidP="00E45640">
      <w:pPr>
        <w:numPr>
          <w:ilvl w:val="0"/>
          <w:numId w:val="8"/>
        </w:numPr>
        <w:spacing w:after="0" w:line="276" w:lineRule="auto"/>
        <w:ind w:left="1180"/>
        <w:rPr>
          <w:rFonts w:ascii="Arial" w:hAnsi="Arial" w:cs="Arial"/>
        </w:rPr>
      </w:pPr>
      <w:r w:rsidRPr="005C7EC3">
        <w:rPr>
          <w:rFonts w:ascii="Arial" w:eastAsia="Roboto" w:hAnsi="Arial" w:cs="Arial"/>
          <w:color w:val="333333"/>
        </w:rPr>
        <w:t xml:space="preserve">Consult with </w:t>
      </w:r>
      <w:hyperlink r:id="rId14">
        <w:r w:rsidRPr="005C7EC3">
          <w:rPr>
            <w:rFonts w:ascii="Arial" w:eastAsia="Roboto" w:hAnsi="Arial" w:cs="Arial"/>
            <w:color w:val="673AB7"/>
            <w:u w:val="single"/>
          </w:rPr>
          <w:t xml:space="preserve">Equity and Access Services </w:t>
        </w:r>
      </w:hyperlink>
      <w:r w:rsidRPr="005C7EC3">
        <w:rPr>
          <w:rFonts w:ascii="Arial" w:eastAsia="Roboto" w:hAnsi="Arial" w:cs="Arial"/>
          <w:color w:val="333333"/>
        </w:rPr>
        <w:t xml:space="preserve">or </w:t>
      </w:r>
      <w:hyperlink r:id="rId15">
        <w:r w:rsidRPr="005C7EC3">
          <w:rPr>
            <w:rFonts w:ascii="Arial" w:eastAsia="Roboto" w:hAnsi="Arial" w:cs="Arial"/>
            <w:color w:val="673AB7"/>
            <w:u w:val="single"/>
          </w:rPr>
          <w:t>VCU Human Resources</w:t>
        </w:r>
      </w:hyperlink>
      <w:r w:rsidRPr="005C7EC3">
        <w:rPr>
          <w:rFonts w:ascii="Arial" w:eastAsia="Roboto" w:hAnsi="Arial" w:cs="Arial"/>
          <w:color w:val="333333"/>
        </w:rPr>
        <w:t xml:space="preserve"> for additional guidance on how to file a report of discrimination.</w:t>
      </w:r>
    </w:p>
    <w:p w:rsidR="00E45640" w:rsidRPr="005C7EC3" w:rsidRDefault="00E45640" w:rsidP="00E45640">
      <w:pPr>
        <w:numPr>
          <w:ilvl w:val="0"/>
          <w:numId w:val="8"/>
        </w:numPr>
        <w:spacing w:after="0" w:line="276" w:lineRule="auto"/>
        <w:ind w:left="1180"/>
        <w:rPr>
          <w:rFonts w:ascii="Arial" w:hAnsi="Arial" w:cs="Arial"/>
        </w:rPr>
      </w:pPr>
      <w:r w:rsidRPr="005C7EC3">
        <w:rPr>
          <w:rFonts w:ascii="Arial" w:eastAsia="Roboto" w:hAnsi="Arial" w:cs="Arial"/>
          <w:color w:val="333333"/>
        </w:rPr>
        <w:t xml:space="preserve">Contact the </w:t>
      </w:r>
      <w:hyperlink r:id="rId16">
        <w:r w:rsidRPr="005C7EC3">
          <w:rPr>
            <w:rFonts w:ascii="Arial" w:eastAsia="Roboto" w:hAnsi="Arial" w:cs="Arial"/>
            <w:color w:val="673AB7"/>
            <w:u w:val="single"/>
          </w:rPr>
          <w:t>Office of Institutional Equity, Effectiveness and Success</w:t>
        </w:r>
      </w:hyperlink>
      <w:r w:rsidRPr="005C7EC3">
        <w:rPr>
          <w:rFonts w:ascii="Arial" w:eastAsia="Roboto" w:hAnsi="Arial" w:cs="Arial"/>
          <w:color w:val="333333"/>
        </w:rPr>
        <w:t xml:space="preserve"> (IES) on how to address and maintain a culture of inclusion.</w:t>
      </w:r>
    </w:p>
    <w:p w:rsidR="00E45640" w:rsidRPr="005C7EC3" w:rsidRDefault="00E45640" w:rsidP="00E45640">
      <w:pPr>
        <w:numPr>
          <w:ilvl w:val="0"/>
          <w:numId w:val="8"/>
        </w:numPr>
        <w:spacing w:after="0" w:line="276" w:lineRule="auto"/>
        <w:ind w:left="1180"/>
        <w:rPr>
          <w:rFonts w:ascii="Arial" w:hAnsi="Arial" w:cs="Arial"/>
        </w:rPr>
      </w:pPr>
      <w:r w:rsidRPr="005C7EC3">
        <w:rPr>
          <w:rFonts w:ascii="Arial" w:eastAsia="Roboto" w:hAnsi="Arial" w:cs="Arial"/>
          <w:color w:val="333333"/>
        </w:rPr>
        <w:t xml:space="preserve">Encourage individuals who may need an ADA accommodation for a known or newly acquired disability, to contact the ADA/504 Coordinator in </w:t>
      </w:r>
      <w:hyperlink r:id="rId17">
        <w:r w:rsidRPr="005C7EC3">
          <w:rPr>
            <w:rFonts w:ascii="Arial" w:eastAsia="Roboto" w:hAnsi="Arial" w:cs="Arial"/>
            <w:color w:val="673AB7"/>
            <w:u w:val="single"/>
          </w:rPr>
          <w:t>ADA Services</w:t>
        </w:r>
      </w:hyperlink>
      <w:r w:rsidRPr="005C7EC3">
        <w:rPr>
          <w:rFonts w:ascii="Arial" w:eastAsia="Roboto" w:hAnsi="Arial" w:cs="Arial"/>
          <w:color w:val="333333"/>
        </w:rPr>
        <w:t>.</w:t>
      </w:r>
    </w:p>
    <w:p w:rsidR="00E45640" w:rsidRPr="005C7EC3" w:rsidRDefault="00E45640" w:rsidP="00E45640">
      <w:pPr>
        <w:numPr>
          <w:ilvl w:val="0"/>
          <w:numId w:val="8"/>
        </w:numPr>
        <w:spacing w:after="0" w:line="276" w:lineRule="auto"/>
        <w:ind w:left="1180"/>
        <w:rPr>
          <w:rFonts w:ascii="Arial" w:hAnsi="Arial" w:cs="Arial"/>
        </w:rPr>
      </w:pPr>
      <w:r w:rsidRPr="005C7EC3">
        <w:rPr>
          <w:rFonts w:ascii="Arial" w:eastAsia="Roboto" w:hAnsi="Arial" w:cs="Arial"/>
          <w:color w:val="333333"/>
        </w:rPr>
        <w:t xml:space="preserve">Bookmark and share information on university or community agencies that offer support or services, such as </w:t>
      </w:r>
      <w:hyperlink r:id="rId18">
        <w:r w:rsidRPr="005C7EC3">
          <w:rPr>
            <w:rFonts w:ascii="Arial" w:eastAsia="Roboto" w:hAnsi="Arial" w:cs="Arial"/>
            <w:color w:val="673AB7"/>
            <w:u w:val="single"/>
          </w:rPr>
          <w:t>VCU’s Counseling Services</w:t>
        </w:r>
      </w:hyperlink>
      <w:r w:rsidRPr="005C7EC3">
        <w:rPr>
          <w:rFonts w:ascii="Arial" w:eastAsia="Roboto" w:hAnsi="Arial" w:cs="Arial"/>
          <w:color w:val="333333"/>
        </w:rPr>
        <w:t xml:space="preserve"> or </w:t>
      </w:r>
      <w:hyperlink r:id="rId19">
        <w:r w:rsidRPr="005C7EC3">
          <w:rPr>
            <w:rFonts w:ascii="Arial" w:eastAsia="Roboto" w:hAnsi="Arial" w:cs="Arial"/>
            <w:color w:val="673AB7"/>
            <w:u w:val="single"/>
          </w:rPr>
          <w:t>Ombudsperson</w:t>
        </w:r>
      </w:hyperlink>
      <w:r w:rsidRPr="005C7EC3">
        <w:rPr>
          <w:rFonts w:ascii="Arial" w:eastAsia="Roboto" w:hAnsi="Arial" w:cs="Arial"/>
          <w:color w:val="333333"/>
        </w:rPr>
        <w:t>.</w:t>
      </w:r>
    </w:p>
    <w:p w:rsidR="00E45640" w:rsidRPr="005C7EC3" w:rsidRDefault="00E45640" w:rsidP="00E45640">
      <w:pPr>
        <w:numPr>
          <w:ilvl w:val="0"/>
          <w:numId w:val="8"/>
        </w:numPr>
        <w:spacing w:after="0" w:line="276" w:lineRule="auto"/>
        <w:ind w:left="1180"/>
        <w:rPr>
          <w:rFonts w:ascii="Arial" w:hAnsi="Arial" w:cs="Arial"/>
        </w:rPr>
      </w:pPr>
      <w:r w:rsidRPr="005C7EC3">
        <w:rPr>
          <w:rFonts w:ascii="Arial" w:eastAsia="Roboto" w:hAnsi="Arial" w:cs="Arial"/>
          <w:color w:val="333333"/>
        </w:rPr>
        <w:t xml:space="preserve">Explore training and educational opportunities on diversity and inclusion at </w:t>
      </w:r>
      <w:hyperlink r:id="rId20">
        <w:proofErr w:type="spellStart"/>
        <w:r w:rsidRPr="005C7EC3">
          <w:rPr>
            <w:rFonts w:ascii="Arial" w:eastAsia="Roboto" w:hAnsi="Arial" w:cs="Arial"/>
            <w:color w:val="673AB7"/>
            <w:u w:val="single"/>
          </w:rPr>
          <w:t>IExcel</w:t>
        </w:r>
        <w:proofErr w:type="spellEnd"/>
        <w:r w:rsidRPr="005C7EC3">
          <w:rPr>
            <w:rFonts w:ascii="Arial" w:eastAsia="Roboto" w:hAnsi="Arial" w:cs="Arial"/>
            <w:color w:val="673AB7"/>
            <w:u w:val="single"/>
          </w:rPr>
          <w:t xml:space="preserve"> Education</w:t>
        </w:r>
      </w:hyperlink>
      <w:r w:rsidRPr="005C7EC3">
        <w:rPr>
          <w:rFonts w:ascii="Arial" w:eastAsia="Roboto" w:hAnsi="Arial" w:cs="Arial"/>
          <w:color w:val="333333"/>
        </w:rPr>
        <w:t xml:space="preserve"> and through the </w:t>
      </w:r>
      <w:hyperlink r:id="rId21">
        <w:r w:rsidRPr="005C7EC3">
          <w:rPr>
            <w:rFonts w:ascii="Arial" w:eastAsia="Roboto" w:hAnsi="Arial" w:cs="Arial"/>
            <w:color w:val="673AB7"/>
            <w:u w:val="single"/>
          </w:rPr>
          <w:t>Office of Institutional Equity, Effectiveness and Success</w:t>
        </w:r>
      </w:hyperlink>
      <w:r w:rsidRPr="005C7EC3">
        <w:rPr>
          <w:rFonts w:ascii="Arial" w:eastAsia="Roboto" w:hAnsi="Arial" w:cs="Arial"/>
          <w:color w:val="333333"/>
        </w:rPr>
        <w:t>.</w:t>
      </w:r>
    </w:p>
    <w:p w:rsidR="00E45640" w:rsidRPr="005C7EC3" w:rsidRDefault="00E45640" w:rsidP="00E45640">
      <w:pPr>
        <w:numPr>
          <w:ilvl w:val="0"/>
          <w:numId w:val="8"/>
        </w:numPr>
        <w:spacing w:after="420" w:line="276" w:lineRule="auto"/>
        <w:ind w:left="1180"/>
        <w:rPr>
          <w:rFonts w:ascii="Arial" w:hAnsi="Arial" w:cs="Arial"/>
        </w:rPr>
      </w:pPr>
      <w:r w:rsidRPr="005C7EC3">
        <w:rPr>
          <w:rFonts w:ascii="Arial" w:eastAsia="Roboto" w:hAnsi="Arial" w:cs="Arial"/>
          <w:color w:val="333333"/>
        </w:rPr>
        <w:t>Offer nonjudgmental support and empathy to those affected by current events and this health crisis.</w:t>
      </w:r>
    </w:p>
    <w:p w:rsidR="00E45640" w:rsidRPr="005C7EC3" w:rsidRDefault="00E45640" w:rsidP="00E45640">
      <w:pPr>
        <w:rPr>
          <w:rFonts w:ascii="Arial" w:hAnsi="Arial" w:cs="Arial"/>
        </w:rPr>
      </w:pPr>
      <w:r w:rsidRPr="00AD64C3">
        <w:rPr>
          <w:rFonts w:ascii="Arial" w:hAnsi="Arial" w:cs="Arial"/>
          <w:u w:val="single"/>
        </w:rPr>
        <w:t>I want you to know that I am grateful for your presence and input in our classrooms (whether in person or online). I appreciate and welcome you regardless of your immigration status, country of origin and/or citizenship, race, ethnicity, religious affiliation, gender/sex, gender identity, sexual orientation, age, or dis/ability. Thank you for enriching our world, sharing your vital experience, and contributing to the diversity that makes our intellectual community vibrant and evermore creative</w:t>
      </w:r>
      <w:r w:rsidRPr="005C7EC3">
        <w:rPr>
          <w:rFonts w:ascii="Arial" w:hAnsi="Arial" w:cs="Arial"/>
        </w:rPr>
        <w:t xml:space="preserve">. </w:t>
      </w:r>
    </w:p>
    <w:p w:rsidR="00E45640" w:rsidRPr="005C7EC3" w:rsidRDefault="00E45640" w:rsidP="00E45640">
      <w:pPr>
        <w:spacing w:before="240" w:after="240"/>
        <w:rPr>
          <w:rFonts w:ascii="Arial" w:hAnsi="Arial" w:cs="Arial"/>
          <w:b/>
        </w:rPr>
      </w:pPr>
      <w:r w:rsidRPr="005C7EC3">
        <w:rPr>
          <w:rFonts w:ascii="Arial" w:hAnsi="Arial" w:cs="Arial"/>
          <w:b/>
        </w:rPr>
        <w:t xml:space="preserve">Tips for Success: </w:t>
      </w:r>
    </w:p>
    <w:p w:rsidR="00E45640" w:rsidRPr="005C7EC3" w:rsidRDefault="00E45640" w:rsidP="00E45640">
      <w:pPr>
        <w:numPr>
          <w:ilvl w:val="0"/>
          <w:numId w:val="7"/>
        </w:numPr>
        <w:spacing w:before="240" w:after="0" w:line="276" w:lineRule="auto"/>
        <w:rPr>
          <w:rFonts w:ascii="Arial" w:hAnsi="Arial" w:cs="Arial"/>
        </w:rPr>
      </w:pPr>
      <w:r w:rsidRPr="005C7EC3">
        <w:rPr>
          <w:rFonts w:ascii="Arial" w:hAnsi="Arial" w:cs="Arial"/>
        </w:rPr>
        <w:t xml:space="preserve">When taking online and hybrid courses, your self-motivation and self-pacing are absolutely critical. For this course, </w:t>
      </w:r>
      <w:r w:rsidRPr="00AD64C3">
        <w:rPr>
          <w:rFonts w:ascii="Arial" w:hAnsi="Arial" w:cs="Arial"/>
          <w:u w:val="single"/>
        </w:rPr>
        <w:t>you should plan to work about 9</w:t>
      </w:r>
      <w:r w:rsidR="00AD64C3" w:rsidRPr="00AD64C3">
        <w:rPr>
          <w:rFonts w:ascii="Arial" w:hAnsi="Arial" w:cs="Arial"/>
          <w:u w:val="single"/>
        </w:rPr>
        <w:t>-12</w:t>
      </w:r>
      <w:r w:rsidRPr="00AD64C3">
        <w:rPr>
          <w:rFonts w:ascii="Arial" w:hAnsi="Arial" w:cs="Arial"/>
          <w:u w:val="single"/>
        </w:rPr>
        <w:t xml:space="preserve"> hours per </w:t>
      </w:r>
      <w:r w:rsidR="00AD64C3" w:rsidRPr="00AD64C3">
        <w:rPr>
          <w:rFonts w:ascii="Arial" w:hAnsi="Arial" w:cs="Arial"/>
          <w:u w:val="single"/>
        </w:rPr>
        <w:t>week aside from lecture time</w:t>
      </w:r>
      <w:r w:rsidRPr="005C7EC3">
        <w:rPr>
          <w:rFonts w:ascii="Arial" w:hAnsi="Arial" w:cs="Arial"/>
        </w:rPr>
        <w:t xml:space="preserve"> as we move through the materials. Be sure to plan your time accordingly.</w:t>
      </w:r>
    </w:p>
    <w:p w:rsidR="00E45640" w:rsidRPr="005C7EC3" w:rsidRDefault="00E45640" w:rsidP="00E45640">
      <w:pPr>
        <w:numPr>
          <w:ilvl w:val="0"/>
          <w:numId w:val="7"/>
        </w:numPr>
        <w:spacing w:after="0" w:line="276" w:lineRule="auto"/>
        <w:rPr>
          <w:rFonts w:ascii="Arial" w:hAnsi="Arial" w:cs="Arial"/>
        </w:rPr>
      </w:pPr>
      <w:r w:rsidRPr="005C7EC3">
        <w:rPr>
          <w:rFonts w:ascii="Arial" w:hAnsi="Arial" w:cs="Arial"/>
        </w:rPr>
        <w:t>Make yourself a calendar with all of your due dates across ALL of your courses. Plan for when you will work on each one for completion in advance of the due dates.</w:t>
      </w:r>
    </w:p>
    <w:p w:rsidR="00E45640" w:rsidRPr="005C7EC3" w:rsidRDefault="00E45640" w:rsidP="00E45640">
      <w:pPr>
        <w:numPr>
          <w:ilvl w:val="0"/>
          <w:numId w:val="7"/>
        </w:numPr>
        <w:spacing w:after="240" w:line="276" w:lineRule="auto"/>
        <w:rPr>
          <w:rFonts w:ascii="Arial" w:hAnsi="Arial" w:cs="Arial"/>
        </w:rPr>
      </w:pPr>
      <w:r w:rsidRPr="005C7EC3">
        <w:rPr>
          <w:rFonts w:ascii="Arial" w:hAnsi="Arial" w:cs="Arial"/>
          <w:b/>
        </w:rPr>
        <w:t xml:space="preserve">Plan Ahead!! </w:t>
      </w:r>
      <w:r w:rsidRPr="005C7EC3">
        <w:rPr>
          <w:rFonts w:ascii="Arial" w:hAnsi="Arial" w:cs="Arial"/>
        </w:rPr>
        <w:t>Study as you go instead of at the last minute!</w:t>
      </w:r>
    </w:p>
    <w:p w:rsidR="00E45640" w:rsidRPr="005C7EC3" w:rsidRDefault="00E45640" w:rsidP="00E45640">
      <w:pPr>
        <w:spacing w:before="240" w:after="240"/>
        <w:rPr>
          <w:rFonts w:ascii="Arial" w:hAnsi="Arial" w:cs="Arial"/>
          <w:b/>
        </w:rPr>
      </w:pPr>
      <w:r w:rsidRPr="005C7EC3">
        <w:rPr>
          <w:rFonts w:ascii="Arial" w:hAnsi="Arial" w:cs="Arial"/>
          <w:b/>
        </w:rPr>
        <w:t>Where to post questions</w:t>
      </w:r>
    </w:p>
    <w:p w:rsidR="00E45640" w:rsidRPr="005C7EC3" w:rsidRDefault="00E45640" w:rsidP="00E45640">
      <w:pPr>
        <w:spacing w:before="240" w:after="240"/>
        <w:rPr>
          <w:rFonts w:ascii="Arial" w:hAnsi="Arial" w:cs="Arial"/>
        </w:rPr>
      </w:pPr>
      <w:r w:rsidRPr="005C7EC3">
        <w:rPr>
          <w:rFonts w:ascii="Arial" w:hAnsi="Arial" w:cs="Arial"/>
        </w:rPr>
        <w:t xml:space="preserve">Questions of general interest should first be posted to the discussion board (only if they have not already been answered) so that other students can benefit from the response or have an opportunity to respond to your question. Only questions of a private nature should be communicated to me through email. When sending a message to me, please </w:t>
      </w:r>
      <w:r w:rsidRPr="005C7EC3">
        <w:rPr>
          <w:rFonts w:ascii="Arial" w:hAnsi="Arial" w:cs="Arial"/>
          <w:i/>
        </w:rPr>
        <w:t>allow a minimum of 24 hours for a response</w:t>
      </w:r>
      <w:r w:rsidRPr="005C7EC3">
        <w:rPr>
          <w:rFonts w:ascii="Arial" w:hAnsi="Arial" w:cs="Arial"/>
        </w:rPr>
        <w:t>. Most of the time I will respond much faster, but sometimes meetings</w:t>
      </w:r>
      <w:r w:rsidR="00AD64C3">
        <w:rPr>
          <w:rFonts w:ascii="Arial" w:hAnsi="Arial" w:cs="Arial"/>
        </w:rPr>
        <w:t xml:space="preserve"> and running a research lab</w:t>
      </w:r>
      <w:r w:rsidRPr="005C7EC3">
        <w:rPr>
          <w:rFonts w:ascii="Arial" w:hAnsi="Arial" w:cs="Arial"/>
        </w:rPr>
        <w:t xml:space="preserve"> take over my schedule.</w:t>
      </w:r>
    </w:p>
    <w:p w:rsidR="00E45640" w:rsidRPr="005C7EC3" w:rsidRDefault="00E45640" w:rsidP="00E45640">
      <w:pPr>
        <w:rPr>
          <w:rFonts w:ascii="Arial" w:hAnsi="Arial" w:cs="Arial"/>
        </w:rPr>
      </w:pPr>
    </w:p>
    <w:p w:rsidR="00E45640" w:rsidRPr="005C7EC3" w:rsidRDefault="00E45640" w:rsidP="00E45640">
      <w:pPr>
        <w:rPr>
          <w:rFonts w:ascii="Arial" w:hAnsi="Arial" w:cs="Arial"/>
        </w:rPr>
      </w:pPr>
      <w:r w:rsidRPr="005C7EC3">
        <w:rPr>
          <w:rFonts w:ascii="Arial" w:hAnsi="Arial" w:cs="Arial"/>
          <w:b/>
        </w:rPr>
        <w:t>Netiquette Guidelines</w:t>
      </w:r>
      <w:r w:rsidRPr="005C7EC3">
        <w:rPr>
          <w:rFonts w:ascii="Arial" w:hAnsi="Arial" w:cs="Arial"/>
        </w:rPr>
        <w:t xml:space="preserve"> </w:t>
      </w:r>
    </w:p>
    <w:p w:rsidR="00E45640" w:rsidRPr="005C7EC3" w:rsidRDefault="00E45640" w:rsidP="00E45640">
      <w:pPr>
        <w:rPr>
          <w:rFonts w:ascii="Arial" w:hAnsi="Arial" w:cs="Arial"/>
        </w:rPr>
      </w:pPr>
      <w:r w:rsidRPr="005C7EC3">
        <w:rPr>
          <w:rFonts w:ascii="Arial" w:hAnsi="Arial" w:cs="Arial"/>
        </w:rPr>
        <w:lastRenderedPageBreak/>
        <w:t xml:space="preserve">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 The following netiquette tips will enhance the learning experience for everyone in the course: ● Do not dominate any discussion. </w:t>
      </w:r>
    </w:p>
    <w:p w:rsidR="00E45640" w:rsidRPr="005C7EC3" w:rsidRDefault="00E45640" w:rsidP="00E45640">
      <w:pPr>
        <w:rPr>
          <w:rFonts w:ascii="Arial" w:hAnsi="Arial" w:cs="Arial"/>
        </w:rPr>
      </w:pPr>
      <w:r w:rsidRPr="005C7EC3">
        <w:rPr>
          <w:rFonts w:ascii="Arial" w:hAnsi="Arial" w:cs="Arial"/>
        </w:rPr>
        <w:t xml:space="preserve">● Give other students the opportunity to join in the discussion. </w:t>
      </w:r>
    </w:p>
    <w:p w:rsidR="00E45640" w:rsidRPr="005C7EC3" w:rsidRDefault="00E45640" w:rsidP="00E45640">
      <w:pPr>
        <w:rPr>
          <w:rFonts w:ascii="Arial" w:hAnsi="Arial" w:cs="Arial"/>
        </w:rPr>
      </w:pPr>
      <w:r w:rsidRPr="005C7EC3">
        <w:rPr>
          <w:rFonts w:ascii="Arial" w:hAnsi="Arial" w:cs="Arial"/>
        </w:rPr>
        <w:t xml:space="preserve">● Do not use offensive language. Present ideas appropriately. </w:t>
      </w:r>
    </w:p>
    <w:p w:rsidR="00E45640" w:rsidRPr="005C7EC3" w:rsidRDefault="00E45640" w:rsidP="00E45640">
      <w:pPr>
        <w:rPr>
          <w:rFonts w:ascii="Arial" w:hAnsi="Arial" w:cs="Arial"/>
        </w:rPr>
      </w:pPr>
      <w:r w:rsidRPr="005C7EC3">
        <w:rPr>
          <w:rFonts w:ascii="Arial" w:hAnsi="Arial" w:cs="Arial"/>
        </w:rPr>
        <w:t xml:space="preserve">● Be cautious in using Internet language. For example, do not capitalize all letters since this suggests shouting. </w:t>
      </w:r>
    </w:p>
    <w:p w:rsidR="00E45640" w:rsidRPr="005C7EC3" w:rsidRDefault="00E45640" w:rsidP="00E45640">
      <w:pPr>
        <w:rPr>
          <w:rFonts w:ascii="Arial" w:hAnsi="Arial" w:cs="Arial"/>
        </w:rPr>
      </w:pPr>
      <w:r w:rsidRPr="005C7EC3">
        <w:rPr>
          <w:rFonts w:ascii="Arial" w:hAnsi="Arial" w:cs="Arial"/>
        </w:rPr>
        <w:t xml:space="preserve">● Popular emoticons such as ☺ can be helpful to convey your tone but do not overdo or overuse them. </w:t>
      </w:r>
    </w:p>
    <w:p w:rsidR="00E45640" w:rsidRPr="005C7EC3" w:rsidRDefault="00E45640" w:rsidP="00E45640">
      <w:pPr>
        <w:rPr>
          <w:rFonts w:ascii="Arial" w:hAnsi="Arial" w:cs="Arial"/>
        </w:rPr>
      </w:pPr>
      <w:r w:rsidRPr="005C7EC3">
        <w:rPr>
          <w:rFonts w:ascii="Arial" w:hAnsi="Arial" w:cs="Arial"/>
        </w:rPr>
        <w:t xml:space="preserve">● Never make fun of someone’s ability to read or write. </w:t>
      </w:r>
    </w:p>
    <w:p w:rsidR="00E45640" w:rsidRPr="005C7EC3" w:rsidRDefault="00E45640" w:rsidP="00E45640">
      <w:pPr>
        <w:rPr>
          <w:rFonts w:ascii="Arial" w:hAnsi="Arial" w:cs="Arial"/>
        </w:rPr>
      </w:pPr>
      <w:r w:rsidRPr="005C7EC3">
        <w:rPr>
          <w:rFonts w:ascii="Arial" w:hAnsi="Arial" w:cs="Arial"/>
        </w:rPr>
        <w:t xml:space="preserve">● Share tips with other students. </w:t>
      </w:r>
    </w:p>
    <w:p w:rsidR="00E45640" w:rsidRPr="005C7EC3" w:rsidRDefault="00E45640" w:rsidP="00E45640">
      <w:pPr>
        <w:rPr>
          <w:rFonts w:ascii="Arial" w:hAnsi="Arial" w:cs="Arial"/>
        </w:rPr>
      </w:pPr>
      <w:r w:rsidRPr="005C7EC3">
        <w:rPr>
          <w:rFonts w:ascii="Arial" w:hAnsi="Arial" w:cs="Arial"/>
        </w:rPr>
        <w:t xml:space="preserve">● Keep an “open-mind” and be willing to express even your academically informed opinion. </w:t>
      </w:r>
    </w:p>
    <w:p w:rsidR="00E45640" w:rsidRPr="005C7EC3" w:rsidRDefault="00E45640" w:rsidP="00E45640">
      <w:pPr>
        <w:rPr>
          <w:rFonts w:ascii="Arial" w:hAnsi="Arial" w:cs="Arial"/>
        </w:rPr>
      </w:pPr>
      <w:r w:rsidRPr="005C7EC3">
        <w:rPr>
          <w:rFonts w:ascii="Arial" w:hAnsi="Arial" w:cs="Arial"/>
        </w:rPr>
        <w:t xml:space="preserve">● Think and edit before you push the “Send” button. </w:t>
      </w:r>
    </w:p>
    <w:p w:rsidR="00E45640" w:rsidRPr="005C7EC3" w:rsidRDefault="00E45640" w:rsidP="00E45640">
      <w:pPr>
        <w:rPr>
          <w:rFonts w:ascii="Arial" w:hAnsi="Arial" w:cs="Arial"/>
        </w:rPr>
      </w:pPr>
      <w:r w:rsidRPr="005C7EC3">
        <w:rPr>
          <w:rFonts w:ascii="Arial" w:hAnsi="Arial" w:cs="Arial"/>
        </w:rPr>
        <w:t xml:space="preserve">● Do not hesitate to ask for feedback. </w:t>
      </w:r>
    </w:p>
    <w:p w:rsidR="00E45640" w:rsidRPr="005C7EC3" w:rsidRDefault="00E45640" w:rsidP="00E45640">
      <w:pPr>
        <w:rPr>
          <w:rFonts w:ascii="Arial" w:hAnsi="Arial" w:cs="Arial"/>
        </w:rPr>
      </w:pPr>
      <w:r w:rsidRPr="005C7EC3">
        <w:rPr>
          <w:rFonts w:ascii="Arial" w:hAnsi="Arial" w:cs="Arial"/>
        </w:rPr>
        <w:t xml:space="preserve">● Using humor is acceptable </w:t>
      </w:r>
      <w:r w:rsidR="00FA46C8">
        <w:rPr>
          <w:rFonts w:ascii="Arial" w:hAnsi="Arial" w:cs="Arial"/>
        </w:rPr>
        <w:t>AND ENCOURAGED (on occasion</w:t>
      </w:r>
      <w:proofErr w:type="gramStart"/>
      <w:r w:rsidR="00FA46C8">
        <w:rPr>
          <w:rFonts w:ascii="Arial" w:hAnsi="Arial" w:cs="Arial"/>
        </w:rPr>
        <w:t>) !</w:t>
      </w:r>
      <w:proofErr w:type="gramEnd"/>
    </w:p>
    <w:p w:rsidR="00E45640" w:rsidRPr="005C7EC3" w:rsidRDefault="00E45640" w:rsidP="00E45640">
      <w:pPr>
        <w:rPr>
          <w:rFonts w:ascii="Arial" w:hAnsi="Arial" w:cs="Arial"/>
        </w:rPr>
      </w:pPr>
    </w:p>
    <w:p w:rsidR="00E45640" w:rsidRPr="005C7EC3" w:rsidRDefault="00E45640" w:rsidP="00E45640">
      <w:pPr>
        <w:rPr>
          <w:rFonts w:ascii="Arial" w:hAnsi="Arial" w:cs="Arial"/>
          <w:b/>
        </w:rPr>
      </w:pPr>
      <w:r w:rsidRPr="005C7EC3">
        <w:rPr>
          <w:rFonts w:ascii="Arial" w:hAnsi="Arial" w:cs="Arial"/>
          <w:b/>
        </w:rPr>
        <w:t>Be Proactive in Communication with Instructor</w:t>
      </w:r>
    </w:p>
    <w:p w:rsidR="00E45640" w:rsidRPr="005C7EC3" w:rsidRDefault="00E45640" w:rsidP="00E45640">
      <w:pPr>
        <w:rPr>
          <w:rFonts w:ascii="Arial" w:hAnsi="Arial" w:cs="Arial"/>
        </w:rPr>
      </w:pPr>
      <w:r w:rsidRPr="005C7EC3">
        <w:rPr>
          <w:rFonts w:ascii="Arial" w:hAnsi="Arial" w:cs="Arial"/>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rsidR="00E45640" w:rsidRPr="005C7EC3" w:rsidRDefault="00E45640" w:rsidP="00E45640">
      <w:pPr>
        <w:rPr>
          <w:rFonts w:ascii="Arial" w:hAnsi="Arial" w:cs="Arial"/>
        </w:rPr>
      </w:pPr>
    </w:p>
    <w:p w:rsidR="00E45640" w:rsidRPr="005C7EC3" w:rsidRDefault="00E45640" w:rsidP="00E45640">
      <w:pPr>
        <w:spacing w:line="240" w:lineRule="auto"/>
        <w:rPr>
          <w:rFonts w:ascii="Arial" w:hAnsi="Arial" w:cs="Arial"/>
          <w:b/>
          <w:highlight w:val="white"/>
        </w:rPr>
      </w:pPr>
      <w:r w:rsidRPr="005C7EC3">
        <w:rPr>
          <w:rFonts w:ascii="Arial" w:hAnsi="Arial" w:cs="Arial"/>
          <w:b/>
          <w:highlight w:val="white"/>
        </w:rPr>
        <w:t>VCU Honor System</w:t>
      </w:r>
    </w:p>
    <w:p w:rsidR="00E45640" w:rsidRPr="005C7EC3" w:rsidRDefault="00E45640" w:rsidP="00E45640">
      <w:pPr>
        <w:rPr>
          <w:rFonts w:ascii="Arial" w:hAnsi="Arial" w:cs="Arial"/>
          <w:color w:val="1155CC"/>
          <w:highlight w:val="white"/>
          <w:u w:val="single"/>
        </w:rPr>
      </w:pPr>
      <w:r w:rsidRPr="005C7EC3">
        <w:rPr>
          <w:rFonts w:ascii="Arial" w:hAnsi="Arial" w:cs="Arial"/>
          <w:highlight w:val="white"/>
        </w:rPr>
        <w:t xml:space="preserve">VCU recognizes that honesty, truth, and integrity are values central to its mission to advance knowledge and student success both in the world VCU students will enter, or return to, once they have graduated and in the university community as a microcosm of that world. In a community devoted to learning, a foundation of honor must exist if that community is to thrive with respect and harmony. Therefore, all members of the university community must conduct themselves in accordance with the highest standards of academic honesty, ethics, and integrity at all </w:t>
      </w:r>
      <w:proofErr w:type="gramStart"/>
      <w:r w:rsidRPr="005C7EC3">
        <w:rPr>
          <w:rFonts w:ascii="Arial" w:hAnsi="Arial" w:cs="Arial"/>
          <w:highlight w:val="white"/>
        </w:rPr>
        <w:t>times.(</w:t>
      </w:r>
      <w:proofErr w:type="gramEnd"/>
      <w:r w:rsidRPr="005C7EC3">
        <w:rPr>
          <w:rFonts w:ascii="Arial" w:hAnsi="Arial" w:cs="Arial"/>
          <w:highlight w:val="white"/>
        </w:rPr>
        <w:t xml:space="preserve">from </w:t>
      </w:r>
      <w:hyperlink r:id="rId22">
        <w:r w:rsidRPr="005C7EC3">
          <w:rPr>
            <w:rFonts w:ascii="Arial" w:hAnsi="Arial" w:cs="Arial"/>
            <w:color w:val="1155CC"/>
            <w:highlight w:val="white"/>
            <w:u w:val="single"/>
          </w:rPr>
          <w:t>https://conduct.students.vcu.edu/vcu-honor-system/</w:t>
        </w:r>
      </w:hyperlink>
    </w:p>
    <w:p w:rsidR="00E45640" w:rsidRPr="005C7EC3" w:rsidRDefault="00E45640" w:rsidP="00E45640">
      <w:pPr>
        <w:rPr>
          <w:rFonts w:ascii="Arial" w:hAnsi="Arial" w:cs="Arial"/>
          <w:color w:val="000000"/>
          <w:shd w:val="clear" w:color="auto" w:fill="FFFFFF"/>
        </w:rPr>
      </w:pPr>
    </w:p>
    <w:p w:rsidR="00E45640" w:rsidRPr="005C7EC3" w:rsidRDefault="00E45640" w:rsidP="00E45640">
      <w:pPr>
        <w:rPr>
          <w:rFonts w:ascii="Arial" w:hAnsi="Arial" w:cs="Arial"/>
          <w:color w:val="000000"/>
          <w:shd w:val="clear" w:color="auto" w:fill="FFFFFF"/>
        </w:rPr>
      </w:pPr>
    </w:p>
    <w:p w:rsidR="00E45640" w:rsidRPr="005C7EC3" w:rsidRDefault="00E45640" w:rsidP="00E45640">
      <w:pPr>
        <w:rPr>
          <w:rFonts w:ascii="Arial" w:hAnsi="Arial" w:cs="Arial"/>
          <w:color w:val="000000"/>
          <w:shd w:val="clear" w:color="auto" w:fill="FFFFFF"/>
        </w:rPr>
      </w:pPr>
    </w:p>
    <w:p w:rsidR="00E45640" w:rsidRPr="005C7EC3" w:rsidRDefault="00E45640" w:rsidP="00E45640">
      <w:pPr>
        <w:rPr>
          <w:rFonts w:ascii="Arial" w:hAnsi="Arial" w:cs="Arial"/>
          <w:color w:val="000000"/>
          <w:shd w:val="clear" w:color="auto" w:fill="FFFFFF"/>
        </w:rPr>
      </w:pPr>
    </w:p>
    <w:p w:rsidR="00E45640" w:rsidRPr="005C7EC3" w:rsidRDefault="00E45640" w:rsidP="00E45640">
      <w:pPr>
        <w:rPr>
          <w:rFonts w:ascii="Arial" w:hAnsi="Arial" w:cs="Arial"/>
          <w:color w:val="000000"/>
          <w:shd w:val="clear" w:color="auto" w:fill="FFFFFF"/>
        </w:rPr>
      </w:pPr>
    </w:p>
    <w:p w:rsidR="00FA46C8" w:rsidRDefault="00FA46C8" w:rsidP="00863E7A">
      <w:pPr>
        <w:rPr>
          <w:rFonts w:ascii="Arial" w:hAnsi="Arial" w:cs="Arial"/>
          <w:color w:val="000000"/>
          <w:shd w:val="clear" w:color="auto" w:fill="FFFFFF"/>
        </w:rPr>
      </w:pPr>
    </w:p>
    <w:p w:rsidR="00FA46C8" w:rsidRDefault="00FA46C8" w:rsidP="00863E7A">
      <w:pPr>
        <w:rPr>
          <w:rFonts w:ascii="Arial" w:hAnsi="Arial" w:cs="Arial"/>
          <w:color w:val="000000"/>
          <w:shd w:val="clear" w:color="auto" w:fill="FFFFFF"/>
        </w:rPr>
      </w:pPr>
    </w:p>
    <w:p w:rsidR="00F70C9D" w:rsidRPr="005C7EC3" w:rsidRDefault="00F70C9D" w:rsidP="00863E7A">
      <w:pPr>
        <w:rPr>
          <w:rFonts w:ascii="Arial" w:hAnsi="Arial" w:cs="Arial"/>
          <w:b/>
          <w:color w:val="000000" w:themeColor="text1"/>
        </w:rPr>
      </w:pPr>
      <w:r w:rsidRPr="005C7EC3">
        <w:rPr>
          <w:rFonts w:ascii="Arial" w:hAnsi="Arial" w:cs="Arial"/>
          <w:color w:val="000000"/>
          <w:shd w:val="clear" w:color="auto" w:fill="FFFFFF"/>
        </w:rPr>
        <w:lastRenderedPageBreak/>
        <w:t>The B.S. program in Biomedical Engineering is accredited by the Engineering Accreditation Commission of ABET, </w:t>
      </w:r>
      <w:r w:rsidRPr="005C7EC3">
        <w:rPr>
          <w:rFonts w:ascii="Arial" w:hAnsi="Arial" w:cs="Arial"/>
          <w:b/>
          <w:bCs/>
          <w:shd w:val="clear" w:color="auto" w:fill="FFFFFF"/>
        </w:rPr>
        <w:t>http://www.abet.org</w:t>
      </w:r>
    </w:p>
    <w:p w:rsidR="00863E7A" w:rsidRPr="005C7EC3" w:rsidRDefault="00863E7A" w:rsidP="00863E7A">
      <w:pPr>
        <w:rPr>
          <w:rFonts w:ascii="Arial" w:hAnsi="Arial" w:cs="Arial"/>
          <w:b/>
          <w:color w:val="000000" w:themeColor="text1"/>
        </w:rPr>
      </w:pPr>
      <w:r w:rsidRPr="005C7EC3">
        <w:rPr>
          <w:rFonts w:ascii="Arial" w:hAnsi="Arial" w:cs="Arial"/>
          <w:b/>
          <w:color w:val="000000" w:themeColor="text1"/>
        </w:rPr>
        <w:t>Student Outcomes</w:t>
      </w:r>
    </w:p>
    <w:p w:rsidR="00863E7A" w:rsidRPr="005C7EC3" w:rsidRDefault="00863E7A" w:rsidP="00863E7A">
      <w:pPr>
        <w:rPr>
          <w:rFonts w:ascii="Arial" w:hAnsi="Arial" w:cs="Arial"/>
          <w:color w:val="000000" w:themeColor="text1"/>
        </w:rPr>
      </w:pPr>
      <w:r w:rsidRPr="005C7EC3">
        <w:rPr>
          <w:rFonts w:ascii="Arial" w:hAnsi="Arial" w:cs="Arial"/>
          <w:color w:val="000000" w:themeColor="text1"/>
        </w:rPr>
        <w:t>The student learning outcomes for this course are:</w:t>
      </w:r>
    </w:p>
    <w:p w:rsidR="00F54E84" w:rsidRPr="00F54E84" w:rsidRDefault="00F54E84" w:rsidP="00F54E84">
      <w:pPr>
        <w:pStyle w:val="ListParagraph"/>
        <w:numPr>
          <w:ilvl w:val="3"/>
          <w:numId w:val="9"/>
        </w:numPr>
        <w:spacing w:after="40"/>
        <w:ind w:left="720"/>
        <w:rPr>
          <w:rFonts w:ascii="Arial" w:hAnsi="Arial" w:cs="Arial"/>
          <w:color w:val="000000" w:themeColor="text1"/>
        </w:rPr>
      </w:pPr>
      <w:r w:rsidRPr="00F54E84">
        <w:rPr>
          <w:rFonts w:ascii="Arial" w:hAnsi="Arial" w:cs="Arial"/>
        </w:rPr>
        <w:t>An ability to identify, formulate and solve complex engineering problems by applying principles of engineering, science and mathematics</w:t>
      </w:r>
      <w:r w:rsidRPr="00F54E84">
        <w:rPr>
          <w:rFonts w:ascii="Arial" w:hAnsi="Arial" w:cs="Arial"/>
        </w:rPr>
        <w:tab/>
      </w:r>
      <w:r w:rsidR="00863E7A" w:rsidRPr="00F54E84">
        <w:rPr>
          <w:rFonts w:ascii="Arial" w:hAnsi="Arial" w:cs="Arial"/>
          <w:color w:val="000000" w:themeColor="text1"/>
        </w:rPr>
        <w:t>.</w:t>
      </w:r>
    </w:p>
    <w:p w:rsidR="00863E7A" w:rsidRPr="00F54E84" w:rsidRDefault="00F54E84" w:rsidP="00F54E84">
      <w:pPr>
        <w:pStyle w:val="ListParagraph"/>
        <w:numPr>
          <w:ilvl w:val="3"/>
          <w:numId w:val="9"/>
        </w:numPr>
        <w:spacing w:after="40"/>
        <w:ind w:left="720"/>
        <w:rPr>
          <w:rFonts w:ascii="Arial" w:hAnsi="Arial" w:cs="Arial"/>
          <w:color w:val="000000" w:themeColor="text1"/>
        </w:rPr>
      </w:pPr>
      <w:r w:rsidRPr="00F54E84">
        <w:rPr>
          <w:rFonts w:ascii="Arial" w:hAnsi="Arial" w:cs="Arial"/>
        </w:rPr>
        <w:t>An ability to apply engineering design to produce solutions that meet specified needs with consideration of public health, safety, and welfare, as well as global, cultural, social, environmental and economic factors</w:t>
      </w:r>
    </w:p>
    <w:p w:rsidR="00F70C9D" w:rsidRDefault="00F70C9D" w:rsidP="00863E7A">
      <w:pPr>
        <w:rPr>
          <w:rFonts w:ascii="Arial" w:hAnsi="Arial" w:cs="Arial"/>
          <w:b/>
          <w:u w:val="single"/>
        </w:rPr>
      </w:pPr>
    </w:p>
    <w:p w:rsidR="00F54E84" w:rsidRPr="00F54E84" w:rsidRDefault="00F54E84" w:rsidP="00863E7A">
      <w:pPr>
        <w:rPr>
          <w:rFonts w:ascii="Arial" w:hAnsi="Arial" w:cs="Arial"/>
          <w:b/>
        </w:rPr>
      </w:pPr>
      <w:r w:rsidRPr="00F54E84">
        <w:rPr>
          <w:rFonts w:ascii="Arial" w:hAnsi="Arial" w:cs="Arial"/>
          <w:b/>
        </w:rPr>
        <w:t>Performance Metrics for Student Outcomes</w:t>
      </w:r>
    </w:p>
    <w:p w:rsidR="00F54E84" w:rsidRDefault="00F54E84" w:rsidP="00F54E84">
      <w:r>
        <w:rPr>
          <w:b/>
          <w:u w:val="single"/>
        </w:rPr>
        <w:t>Student Outcome 1: An ability to identify, formulate and solve complex engineering problems by applying principles of engineering, science and mathematics</w:t>
      </w:r>
      <w:r>
        <w:tab/>
      </w:r>
    </w:p>
    <w:p w:rsidR="00F54E84" w:rsidRDefault="00F54E84" w:rsidP="00F54E84">
      <w:r w:rsidRPr="00270CE7">
        <w:rPr>
          <w:color w:val="000000" w:themeColor="text1"/>
        </w:rPr>
        <w:t>Note:  specific ABET</w:t>
      </w:r>
      <w:r>
        <w:rPr>
          <w:color w:val="000000" w:themeColor="text1"/>
        </w:rPr>
        <w:t xml:space="preserve"> BME program</w:t>
      </w:r>
      <w:r w:rsidRPr="00270CE7">
        <w:rPr>
          <w:color w:val="000000" w:themeColor="text1"/>
        </w:rPr>
        <w:t xml:space="preserve"> criteria for curriculum - biology, human physiology, chemistry, calculus-based physics, mathematics (through differential equations) and statistics is called out and we have to show we teach it although we do not need to specifically assess them.</w:t>
      </w:r>
      <w:r>
        <w:tab/>
      </w:r>
      <w:r>
        <w:tab/>
      </w:r>
      <w:r>
        <w:tab/>
      </w:r>
    </w:p>
    <w:p w:rsidR="00F54E84" w:rsidRDefault="00F54E84" w:rsidP="00F54E84">
      <w:pPr>
        <w:spacing w:after="0"/>
        <w:outlineLvl w:val="0"/>
      </w:pPr>
      <w:r w:rsidRPr="001E2763">
        <w:rPr>
          <w:u w:val="single"/>
        </w:rPr>
        <w:t>Performance Metrics</w:t>
      </w:r>
      <w:r>
        <w:t xml:space="preserve">:  </w:t>
      </w:r>
    </w:p>
    <w:p w:rsidR="00F54E84" w:rsidRPr="0066227B" w:rsidRDefault="00F54E84" w:rsidP="00F54E84">
      <w:pPr>
        <w:pStyle w:val="ListParagraph"/>
        <w:numPr>
          <w:ilvl w:val="0"/>
          <w:numId w:val="4"/>
        </w:numPr>
      </w:pPr>
      <w:r>
        <w:t xml:space="preserve">Identify a health science </w:t>
      </w:r>
      <w:r w:rsidRPr="0066227B">
        <w:t xml:space="preserve">problem, including those with an interaction between medically related living and non-living systems   </w:t>
      </w:r>
    </w:p>
    <w:p w:rsidR="00F54E84" w:rsidRDefault="00F54E84" w:rsidP="00F54E84">
      <w:pPr>
        <w:pStyle w:val="ListParagraph"/>
        <w:numPr>
          <w:ilvl w:val="0"/>
          <w:numId w:val="4"/>
        </w:numPr>
      </w:pPr>
      <w:r>
        <w:t xml:space="preserve">Propose an engineering framework to address a </w:t>
      </w:r>
      <w:r w:rsidRPr="0066227B">
        <w:t>health science</w:t>
      </w:r>
      <w:r>
        <w:t xml:space="preserve"> problem       </w:t>
      </w:r>
    </w:p>
    <w:p w:rsidR="00F54E84" w:rsidRDefault="00F54E84" w:rsidP="00F54E84">
      <w:pPr>
        <w:pStyle w:val="ListParagraph"/>
        <w:numPr>
          <w:ilvl w:val="0"/>
          <w:numId w:val="4"/>
        </w:numPr>
      </w:pPr>
      <w:r>
        <w:t xml:space="preserve">Appropriately solves the engineering problem                                                      </w:t>
      </w:r>
    </w:p>
    <w:p w:rsidR="00F54E84" w:rsidRDefault="00F54E84" w:rsidP="00F54E84">
      <w:pPr>
        <w:pStyle w:val="ListParagraph"/>
        <w:numPr>
          <w:ilvl w:val="0"/>
          <w:numId w:val="4"/>
        </w:numPr>
      </w:pPr>
      <w:r>
        <w:t xml:space="preserve"> Can explain the appropriate assumptions and suitability of a solution</w:t>
      </w:r>
    </w:p>
    <w:p w:rsidR="00F54E84" w:rsidRDefault="00F54E84" w:rsidP="00F54E84">
      <w:pPr>
        <w:pStyle w:val="ListParagraph"/>
      </w:pPr>
    </w:p>
    <w:tbl>
      <w:tblPr>
        <w:tblStyle w:val="TableGrid"/>
        <w:tblW w:w="10785" w:type="dxa"/>
        <w:tblLayout w:type="fixed"/>
        <w:tblLook w:val="04A0" w:firstRow="1" w:lastRow="0" w:firstColumn="1" w:lastColumn="0" w:noHBand="0" w:noVBand="1"/>
      </w:tblPr>
      <w:tblGrid>
        <w:gridCol w:w="2505"/>
        <w:gridCol w:w="2070"/>
        <w:gridCol w:w="1890"/>
        <w:gridCol w:w="2160"/>
        <w:gridCol w:w="2160"/>
      </w:tblGrid>
      <w:tr w:rsidR="00F54E84" w:rsidTr="00F54E84">
        <w:trPr>
          <w:trHeight w:val="280"/>
        </w:trPr>
        <w:tc>
          <w:tcPr>
            <w:tcW w:w="2505" w:type="dxa"/>
            <w:tcBorders>
              <w:top w:val="double" w:sz="4" w:space="0" w:color="auto"/>
              <w:left w:val="double" w:sz="4" w:space="0" w:color="auto"/>
              <w:bottom w:val="double" w:sz="4" w:space="0" w:color="auto"/>
              <w:right w:val="double" w:sz="4" w:space="0" w:color="auto"/>
            </w:tcBorders>
          </w:tcPr>
          <w:p w:rsidR="00F54E84" w:rsidRPr="00F54E84" w:rsidRDefault="00F54E84" w:rsidP="00C61EAE">
            <w:pPr>
              <w:pStyle w:val="ListParagraph"/>
              <w:rPr>
                <w:rFonts w:ascii="Arial" w:hAnsi="Arial" w:cs="Arial"/>
                <w:sz w:val="16"/>
                <w:szCs w:val="16"/>
              </w:rPr>
            </w:pPr>
            <w:r w:rsidRPr="00F54E84">
              <w:rPr>
                <w:rFonts w:ascii="Arial" w:hAnsi="Arial" w:cs="Arial"/>
                <w:sz w:val="16"/>
                <w:szCs w:val="16"/>
              </w:rPr>
              <w:t>Performance Indicator</w:t>
            </w:r>
          </w:p>
        </w:tc>
        <w:tc>
          <w:tcPr>
            <w:tcW w:w="2070" w:type="dxa"/>
            <w:tcBorders>
              <w:top w:val="double" w:sz="4" w:space="0" w:color="auto"/>
              <w:left w:val="double" w:sz="4" w:space="0" w:color="auto"/>
              <w:bottom w:val="double" w:sz="4" w:space="0" w:color="auto"/>
              <w:right w:val="double" w:sz="4" w:space="0" w:color="auto"/>
            </w:tcBorders>
          </w:tcPr>
          <w:p w:rsidR="00F54E84" w:rsidRPr="00F54E84" w:rsidRDefault="00F54E84" w:rsidP="00C61EAE">
            <w:pPr>
              <w:rPr>
                <w:rFonts w:ascii="Arial" w:hAnsi="Arial" w:cs="Arial"/>
                <w:b/>
                <w:sz w:val="16"/>
                <w:szCs w:val="16"/>
              </w:rPr>
            </w:pPr>
            <w:r w:rsidRPr="00F54E84">
              <w:rPr>
                <w:rFonts w:ascii="Arial" w:hAnsi="Arial" w:cs="Arial"/>
                <w:b/>
                <w:sz w:val="16"/>
                <w:szCs w:val="16"/>
              </w:rPr>
              <w:t>Unsatisfactory</w:t>
            </w:r>
          </w:p>
        </w:tc>
        <w:tc>
          <w:tcPr>
            <w:tcW w:w="1890" w:type="dxa"/>
            <w:tcBorders>
              <w:top w:val="double" w:sz="4" w:space="0" w:color="auto"/>
              <w:left w:val="double" w:sz="4" w:space="0" w:color="auto"/>
              <w:bottom w:val="double" w:sz="4" w:space="0" w:color="auto"/>
              <w:right w:val="double" w:sz="4" w:space="0" w:color="auto"/>
            </w:tcBorders>
          </w:tcPr>
          <w:p w:rsidR="00F54E84" w:rsidRPr="00F54E84" w:rsidRDefault="00F54E84" w:rsidP="00C61EAE">
            <w:pPr>
              <w:rPr>
                <w:rFonts w:ascii="Arial" w:hAnsi="Arial" w:cs="Arial"/>
                <w:b/>
                <w:sz w:val="16"/>
                <w:szCs w:val="16"/>
              </w:rPr>
            </w:pPr>
            <w:r w:rsidRPr="00F54E84">
              <w:rPr>
                <w:rFonts w:ascii="Arial" w:hAnsi="Arial" w:cs="Arial"/>
                <w:b/>
                <w:sz w:val="16"/>
                <w:szCs w:val="16"/>
              </w:rPr>
              <w:t>Developing</w:t>
            </w:r>
          </w:p>
        </w:tc>
        <w:tc>
          <w:tcPr>
            <w:tcW w:w="2160" w:type="dxa"/>
            <w:tcBorders>
              <w:top w:val="double" w:sz="4" w:space="0" w:color="auto"/>
              <w:left w:val="double" w:sz="4" w:space="0" w:color="auto"/>
              <w:bottom w:val="double" w:sz="4" w:space="0" w:color="auto"/>
              <w:right w:val="double" w:sz="4" w:space="0" w:color="auto"/>
            </w:tcBorders>
          </w:tcPr>
          <w:p w:rsidR="00F54E84" w:rsidRPr="00F54E84" w:rsidRDefault="00F54E84" w:rsidP="00C61EAE">
            <w:pPr>
              <w:rPr>
                <w:rFonts w:ascii="Arial" w:hAnsi="Arial" w:cs="Arial"/>
                <w:b/>
                <w:sz w:val="16"/>
                <w:szCs w:val="16"/>
              </w:rPr>
            </w:pPr>
            <w:r w:rsidRPr="00F54E84">
              <w:rPr>
                <w:rFonts w:ascii="Arial" w:hAnsi="Arial" w:cs="Arial"/>
                <w:b/>
                <w:sz w:val="16"/>
                <w:szCs w:val="16"/>
              </w:rPr>
              <w:t>Satisfactory</w:t>
            </w:r>
          </w:p>
        </w:tc>
        <w:tc>
          <w:tcPr>
            <w:tcW w:w="2160" w:type="dxa"/>
            <w:tcBorders>
              <w:top w:val="double" w:sz="4" w:space="0" w:color="auto"/>
              <w:left w:val="double" w:sz="4" w:space="0" w:color="auto"/>
              <w:bottom w:val="double" w:sz="4" w:space="0" w:color="auto"/>
              <w:right w:val="double" w:sz="4" w:space="0" w:color="auto"/>
            </w:tcBorders>
          </w:tcPr>
          <w:p w:rsidR="00F54E84" w:rsidRPr="00F54E84" w:rsidRDefault="00F54E84" w:rsidP="00C61EAE">
            <w:pPr>
              <w:rPr>
                <w:rFonts w:ascii="Arial" w:hAnsi="Arial" w:cs="Arial"/>
                <w:b/>
                <w:sz w:val="16"/>
                <w:szCs w:val="16"/>
              </w:rPr>
            </w:pPr>
            <w:r w:rsidRPr="00F54E84">
              <w:rPr>
                <w:rFonts w:ascii="Arial" w:hAnsi="Arial" w:cs="Arial"/>
                <w:b/>
                <w:sz w:val="16"/>
                <w:szCs w:val="16"/>
              </w:rPr>
              <w:t>Exemplary</w:t>
            </w:r>
          </w:p>
        </w:tc>
      </w:tr>
      <w:tr w:rsidR="00F54E84" w:rsidTr="00F54E84">
        <w:trPr>
          <w:trHeight w:val="559"/>
        </w:trPr>
        <w:tc>
          <w:tcPr>
            <w:tcW w:w="2505" w:type="dxa"/>
            <w:tcBorders>
              <w:top w:val="double" w:sz="4" w:space="0" w:color="auto"/>
              <w:bottom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 xml:space="preserve">Identify a health science problem </w:t>
            </w:r>
          </w:p>
          <w:p w:rsidR="00F54E84" w:rsidRPr="00F54E84" w:rsidRDefault="00F54E84" w:rsidP="00C61EAE">
            <w:pPr>
              <w:rPr>
                <w:rFonts w:ascii="Arial" w:hAnsi="Arial" w:cs="Arial"/>
                <w:color w:val="FF0000"/>
                <w:sz w:val="16"/>
                <w:szCs w:val="16"/>
              </w:rPr>
            </w:pPr>
            <w:r w:rsidRPr="00F54E84">
              <w:rPr>
                <w:rFonts w:ascii="Arial" w:hAnsi="Arial" w:cs="Arial"/>
                <w:color w:val="FF0000"/>
                <w:sz w:val="16"/>
                <w:szCs w:val="16"/>
              </w:rPr>
              <w:t xml:space="preserve"> </w:t>
            </w:r>
          </w:p>
          <w:p w:rsidR="00F54E84" w:rsidRPr="00F54E84" w:rsidRDefault="00F54E84" w:rsidP="00C61EAE">
            <w:pPr>
              <w:rPr>
                <w:rFonts w:ascii="Arial" w:hAnsi="Arial" w:cs="Arial"/>
                <w:color w:val="FF0000"/>
                <w:sz w:val="16"/>
                <w:szCs w:val="16"/>
              </w:rPr>
            </w:pPr>
          </w:p>
          <w:p w:rsidR="00F54E84" w:rsidRPr="00F54E84" w:rsidRDefault="00F54E84" w:rsidP="00C61EAE">
            <w:pPr>
              <w:rPr>
                <w:rFonts w:ascii="Arial" w:hAnsi="Arial" w:cs="Arial"/>
                <w:color w:val="FF0000"/>
                <w:sz w:val="16"/>
                <w:szCs w:val="16"/>
              </w:rPr>
            </w:pPr>
          </w:p>
        </w:tc>
        <w:tc>
          <w:tcPr>
            <w:tcW w:w="2070" w:type="dxa"/>
            <w:tcBorders>
              <w:top w:val="double" w:sz="4" w:space="0" w:color="auto"/>
              <w:bottom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 xml:space="preserve"> Unable to identify a health science problem</w:t>
            </w:r>
          </w:p>
        </w:tc>
        <w:tc>
          <w:tcPr>
            <w:tcW w:w="1890" w:type="dxa"/>
            <w:tcBorders>
              <w:top w:val="double" w:sz="4" w:space="0" w:color="auto"/>
              <w:bottom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 xml:space="preserve"> Able to partially identify all aspects of a health science problem</w:t>
            </w:r>
          </w:p>
        </w:tc>
        <w:tc>
          <w:tcPr>
            <w:tcW w:w="2160" w:type="dxa"/>
            <w:tcBorders>
              <w:top w:val="double" w:sz="4" w:space="0" w:color="auto"/>
              <w:bottom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 xml:space="preserve"> Able to adequately identify all aspects of a health science problem</w:t>
            </w:r>
          </w:p>
        </w:tc>
        <w:tc>
          <w:tcPr>
            <w:tcW w:w="2160" w:type="dxa"/>
            <w:tcBorders>
              <w:top w:val="double" w:sz="4" w:space="0" w:color="auto"/>
              <w:bottom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 xml:space="preserve"> Able to adequately identify all aspects of a health science problem and what are related problems </w:t>
            </w:r>
          </w:p>
        </w:tc>
      </w:tr>
      <w:tr w:rsidR="00F54E84" w:rsidTr="00F54E84">
        <w:trPr>
          <w:trHeight w:val="559"/>
        </w:trPr>
        <w:tc>
          <w:tcPr>
            <w:tcW w:w="2505" w:type="dxa"/>
            <w:tcBorders>
              <w:top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Propose an engineering framework to address a health science problem</w:t>
            </w:r>
          </w:p>
        </w:tc>
        <w:tc>
          <w:tcPr>
            <w:tcW w:w="2070" w:type="dxa"/>
            <w:tcBorders>
              <w:top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Unable to identify engineering principles appropriate to apply</w:t>
            </w:r>
          </w:p>
        </w:tc>
        <w:tc>
          <w:tcPr>
            <w:tcW w:w="1890" w:type="dxa"/>
            <w:tcBorders>
              <w:top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Identifies some engineering principles appropriate to apply but does not propose an appropriate engineering framework</w:t>
            </w:r>
          </w:p>
        </w:tc>
        <w:tc>
          <w:tcPr>
            <w:tcW w:w="2160" w:type="dxa"/>
            <w:tcBorders>
              <w:top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 xml:space="preserve">Proposes a completely appropriate engineering framework to address the problem </w:t>
            </w:r>
          </w:p>
        </w:tc>
        <w:tc>
          <w:tcPr>
            <w:tcW w:w="2160" w:type="dxa"/>
            <w:tcBorders>
              <w:top w:val="single" w:sz="4" w:space="0" w:color="auto"/>
            </w:tcBorders>
          </w:tcPr>
          <w:p w:rsidR="00F54E84" w:rsidRPr="00F54E84" w:rsidRDefault="00F54E84" w:rsidP="00C61EAE">
            <w:pPr>
              <w:rPr>
                <w:rFonts w:ascii="Arial" w:hAnsi="Arial" w:cs="Arial"/>
                <w:sz w:val="16"/>
                <w:szCs w:val="16"/>
              </w:rPr>
            </w:pPr>
            <w:r w:rsidRPr="00F54E84">
              <w:rPr>
                <w:rFonts w:ascii="Arial" w:hAnsi="Arial" w:cs="Arial"/>
                <w:sz w:val="16"/>
                <w:szCs w:val="16"/>
              </w:rPr>
              <w:t>Proposes alternate engineering frameworks to address the problem, and chooses and justifies one to continue</w:t>
            </w:r>
          </w:p>
        </w:tc>
      </w:tr>
      <w:tr w:rsidR="00F54E84" w:rsidTr="00F54E84">
        <w:trPr>
          <w:trHeight w:val="292"/>
        </w:trPr>
        <w:tc>
          <w:tcPr>
            <w:tcW w:w="2505" w:type="dxa"/>
          </w:tcPr>
          <w:p w:rsidR="00F54E84" w:rsidRPr="00F54E84" w:rsidRDefault="00F54E84" w:rsidP="00C61EAE">
            <w:pPr>
              <w:rPr>
                <w:rFonts w:ascii="Arial" w:hAnsi="Arial" w:cs="Arial"/>
                <w:sz w:val="16"/>
                <w:szCs w:val="16"/>
              </w:rPr>
            </w:pPr>
            <w:r w:rsidRPr="00F54E84">
              <w:rPr>
                <w:rFonts w:ascii="Arial" w:hAnsi="Arial" w:cs="Arial"/>
                <w:sz w:val="16"/>
                <w:szCs w:val="16"/>
              </w:rPr>
              <w:t>Appropriately solves the engineering problem</w:t>
            </w:r>
          </w:p>
          <w:p w:rsidR="00F54E84" w:rsidRPr="00F54E84" w:rsidRDefault="00F54E84" w:rsidP="00C61EAE">
            <w:pPr>
              <w:rPr>
                <w:rFonts w:ascii="Arial" w:hAnsi="Arial" w:cs="Arial"/>
                <w:sz w:val="16"/>
                <w:szCs w:val="16"/>
              </w:rPr>
            </w:pPr>
            <w:r w:rsidRPr="00F54E84">
              <w:rPr>
                <w:rFonts w:ascii="Arial" w:hAnsi="Arial" w:cs="Arial"/>
                <w:color w:val="FF0000"/>
                <w:sz w:val="16"/>
                <w:szCs w:val="16"/>
              </w:rPr>
              <w:t xml:space="preserve"> </w:t>
            </w:r>
          </w:p>
        </w:tc>
        <w:tc>
          <w:tcPr>
            <w:tcW w:w="2070" w:type="dxa"/>
          </w:tcPr>
          <w:p w:rsidR="00F54E84" w:rsidRPr="00F54E84" w:rsidRDefault="00F54E84" w:rsidP="00C61EAE">
            <w:pPr>
              <w:rPr>
                <w:rFonts w:ascii="Arial" w:hAnsi="Arial" w:cs="Arial"/>
                <w:sz w:val="16"/>
                <w:szCs w:val="16"/>
              </w:rPr>
            </w:pPr>
            <w:r w:rsidRPr="00F54E84">
              <w:rPr>
                <w:rFonts w:ascii="Arial" w:hAnsi="Arial" w:cs="Arial"/>
                <w:sz w:val="16"/>
                <w:szCs w:val="16"/>
              </w:rPr>
              <w:t xml:space="preserve"> Cannot identify steps needed to solve the problem using engineering and science principles</w:t>
            </w:r>
          </w:p>
        </w:tc>
        <w:tc>
          <w:tcPr>
            <w:tcW w:w="1890" w:type="dxa"/>
          </w:tcPr>
          <w:p w:rsidR="00F54E84" w:rsidRPr="00F54E84" w:rsidRDefault="00F54E84" w:rsidP="00C61EAE">
            <w:pPr>
              <w:rPr>
                <w:rFonts w:ascii="Arial" w:hAnsi="Arial" w:cs="Arial"/>
                <w:sz w:val="16"/>
                <w:szCs w:val="16"/>
              </w:rPr>
            </w:pPr>
            <w:r w:rsidRPr="00F54E84">
              <w:rPr>
                <w:rFonts w:ascii="Arial" w:hAnsi="Arial" w:cs="Arial"/>
                <w:sz w:val="16"/>
                <w:szCs w:val="16"/>
              </w:rPr>
              <w:t>Appropriately identifies steps needed to solve the problem using engineering and science principles but does not solve the problem correctly</w:t>
            </w:r>
          </w:p>
        </w:tc>
        <w:tc>
          <w:tcPr>
            <w:tcW w:w="2160" w:type="dxa"/>
          </w:tcPr>
          <w:p w:rsidR="00F54E84" w:rsidRPr="00F54E84" w:rsidRDefault="00F54E84" w:rsidP="00C61EAE">
            <w:pPr>
              <w:rPr>
                <w:rFonts w:ascii="Arial" w:hAnsi="Arial" w:cs="Arial"/>
                <w:sz w:val="16"/>
                <w:szCs w:val="16"/>
              </w:rPr>
            </w:pPr>
            <w:r w:rsidRPr="00F54E84">
              <w:rPr>
                <w:rFonts w:ascii="Arial" w:hAnsi="Arial" w:cs="Arial"/>
                <w:sz w:val="16"/>
                <w:szCs w:val="16"/>
              </w:rPr>
              <w:t xml:space="preserve"> Appropriately solves the problem using engineering and science principles</w:t>
            </w:r>
          </w:p>
        </w:tc>
        <w:tc>
          <w:tcPr>
            <w:tcW w:w="2160" w:type="dxa"/>
          </w:tcPr>
          <w:p w:rsidR="00F54E84" w:rsidRPr="00F54E84" w:rsidRDefault="00F54E84" w:rsidP="00C61EAE">
            <w:pPr>
              <w:rPr>
                <w:rFonts w:ascii="Arial" w:hAnsi="Arial" w:cs="Arial"/>
                <w:sz w:val="16"/>
                <w:szCs w:val="16"/>
              </w:rPr>
            </w:pPr>
            <w:r w:rsidRPr="00F54E84">
              <w:rPr>
                <w:rFonts w:ascii="Arial" w:hAnsi="Arial" w:cs="Arial"/>
                <w:sz w:val="16"/>
                <w:szCs w:val="16"/>
              </w:rPr>
              <w:t xml:space="preserve"> Appropriately solves the problem and validates the solution</w:t>
            </w:r>
          </w:p>
        </w:tc>
      </w:tr>
      <w:tr w:rsidR="00F54E84" w:rsidTr="00F54E84">
        <w:trPr>
          <w:trHeight w:val="953"/>
        </w:trPr>
        <w:tc>
          <w:tcPr>
            <w:tcW w:w="2505" w:type="dxa"/>
          </w:tcPr>
          <w:p w:rsidR="00F54E84" w:rsidRPr="00F54E84" w:rsidRDefault="00F54E84" w:rsidP="00C61EAE">
            <w:pPr>
              <w:rPr>
                <w:rFonts w:ascii="Arial" w:hAnsi="Arial" w:cs="Arial"/>
                <w:sz w:val="16"/>
                <w:szCs w:val="16"/>
              </w:rPr>
            </w:pPr>
            <w:r w:rsidRPr="00F54E84">
              <w:rPr>
                <w:rFonts w:ascii="Arial" w:hAnsi="Arial" w:cs="Arial"/>
                <w:sz w:val="16"/>
                <w:szCs w:val="16"/>
              </w:rPr>
              <w:t>Can explain the appropriate assumptions and suitability of a solution</w:t>
            </w:r>
          </w:p>
          <w:p w:rsidR="00F54E84" w:rsidRPr="00F54E84" w:rsidRDefault="00F54E84" w:rsidP="00C61EAE">
            <w:pPr>
              <w:rPr>
                <w:rFonts w:ascii="Arial" w:hAnsi="Arial" w:cs="Arial"/>
                <w:color w:val="FF0000"/>
                <w:sz w:val="16"/>
                <w:szCs w:val="16"/>
              </w:rPr>
            </w:pPr>
            <w:r w:rsidRPr="00F54E84">
              <w:rPr>
                <w:rFonts w:ascii="Arial" w:hAnsi="Arial" w:cs="Arial"/>
                <w:color w:val="FF0000"/>
                <w:sz w:val="16"/>
                <w:szCs w:val="16"/>
              </w:rPr>
              <w:t xml:space="preserve"> </w:t>
            </w:r>
          </w:p>
        </w:tc>
        <w:tc>
          <w:tcPr>
            <w:tcW w:w="2070" w:type="dxa"/>
          </w:tcPr>
          <w:p w:rsidR="00F54E84" w:rsidRPr="00F54E84" w:rsidRDefault="00F54E84" w:rsidP="00C61EAE">
            <w:pPr>
              <w:rPr>
                <w:rFonts w:ascii="Arial" w:hAnsi="Arial" w:cs="Arial"/>
                <w:sz w:val="16"/>
                <w:szCs w:val="16"/>
              </w:rPr>
            </w:pPr>
            <w:r w:rsidRPr="00F54E84">
              <w:rPr>
                <w:rFonts w:ascii="Arial" w:hAnsi="Arial" w:cs="Arial"/>
                <w:sz w:val="16"/>
                <w:szCs w:val="16"/>
              </w:rPr>
              <w:t>Unable to identify the appropriate assumptions</w:t>
            </w:r>
          </w:p>
        </w:tc>
        <w:tc>
          <w:tcPr>
            <w:tcW w:w="1890" w:type="dxa"/>
          </w:tcPr>
          <w:p w:rsidR="00F54E84" w:rsidRPr="00F54E84" w:rsidRDefault="00F54E84" w:rsidP="00C61EAE">
            <w:pPr>
              <w:rPr>
                <w:rFonts w:ascii="Arial" w:hAnsi="Arial" w:cs="Arial"/>
                <w:sz w:val="16"/>
                <w:szCs w:val="16"/>
              </w:rPr>
            </w:pPr>
            <w:r w:rsidRPr="00F54E84">
              <w:rPr>
                <w:rFonts w:ascii="Arial" w:hAnsi="Arial" w:cs="Arial"/>
                <w:sz w:val="16"/>
                <w:szCs w:val="16"/>
              </w:rPr>
              <w:t>Can identify at least one appropriate assumption made</w:t>
            </w:r>
          </w:p>
        </w:tc>
        <w:tc>
          <w:tcPr>
            <w:tcW w:w="2160" w:type="dxa"/>
          </w:tcPr>
          <w:p w:rsidR="00F54E84" w:rsidRPr="00F54E84" w:rsidRDefault="00F54E84" w:rsidP="00C61EAE">
            <w:pPr>
              <w:rPr>
                <w:rFonts w:ascii="Arial" w:hAnsi="Arial" w:cs="Arial"/>
                <w:sz w:val="16"/>
                <w:szCs w:val="16"/>
              </w:rPr>
            </w:pPr>
            <w:r w:rsidRPr="00F54E84">
              <w:rPr>
                <w:rFonts w:ascii="Arial" w:hAnsi="Arial" w:cs="Arial"/>
                <w:sz w:val="16"/>
                <w:szCs w:val="16"/>
              </w:rPr>
              <w:t>Can identify all appropriate assumptions and can begin to understand the suitability of the solution</w:t>
            </w:r>
          </w:p>
        </w:tc>
        <w:tc>
          <w:tcPr>
            <w:tcW w:w="2160" w:type="dxa"/>
          </w:tcPr>
          <w:p w:rsidR="00F54E84" w:rsidRPr="00F54E84" w:rsidRDefault="00F54E84" w:rsidP="00C61EAE">
            <w:pPr>
              <w:rPr>
                <w:rFonts w:ascii="Arial" w:hAnsi="Arial" w:cs="Arial"/>
                <w:sz w:val="16"/>
                <w:szCs w:val="16"/>
              </w:rPr>
            </w:pPr>
            <w:r w:rsidRPr="00F54E84">
              <w:rPr>
                <w:rFonts w:ascii="Arial" w:hAnsi="Arial" w:cs="Arial"/>
                <w:sz w:val="16"/>
                <w:szCs w:val="16"/>
              </w:rPr>
              <w:t>Can identify the appropriate assumptions and can explain the suitability of a solution</w:t>
            </w:r>
          </w:p>
        </w:tc>
      </w:tr>
    </w:tbl>
    <w:p w:rsidR="00F54E84" w:rsidRDefault="00F54E84" w:rsidP="00F54E84"/>
    <w:p w:rsidR="00F54E84" w:rsidRDefault="00F54E84" w:rsidP="00F54E84">
      <w:r>
        <w:t>Students should be at the Satisfactory level or higher.</w:t>
      </w:r>
    </w:p>
    <w:p w:rsidR="006B345E" w:rsidRDefault="006B345E" w:rsidP="006B345E">
      <w:pPr>
        <w:rPr>
          <w:b/>
          <w:u w:val="single"/>
        </w:rPr>
      </w:pPr>
      <w:r w:rsidRPr="001E2763">
        <w:rPr>
          <w:b/>
          <w:u w:val="single"/>
        </w:rPr>
        <w:lastRenderedPageBreak/>
        <w:t xml:space="preserve">Student Outcome </w:t>
      </w:r>
      <w:r>
        <w:rPr>
          <w:b/>
          <w:u w:val="single"/>
        </w:rPr>
        <w:t>2: An ability to apply engineering design to produce solutions that meet specified needs with consideration of public health, safety, and welfare, as well as global, cultural, social, environmental and economic factors</w:t>
      </w:r>
    </w:p>
    <w:p w:rsidR="006B345E" w:rsidRPr="00CC46CF" w:rsidRDefault="006B345E" w:rsidP="006B345E">
      <w:pPr>
        <w:rPr>
          <w:color w:val="000000" w:themeColor="text1"/>
        </w:rPr>
      </w:pPr>
      <w:r w:rsidRPr="00CC46CF">
        <w:rPr>
          <w:color w:val="000000" w:themeColor="text1"/>
        </w:rPr>
        <w:t xml:space="preserve">Note:  </w:t>
      </w:r>
      <w:r>
        <w:rPr>
          <w:color w:val="000000" w:themeColor="text1"/>
        </w:rPr>
        <w:t>this should be at least in some courses for biomedical problems.</w:t>
      </w:r>
    </w:p>
    <w:p w:rsidR="006B345E" w:rsidRDefault="006B345E" w:rsidP="006B345E">
      <w:pPr>
        <w:spacing w:after="0"/>
        <w:outlineLvl w:val="0"/>
      </w:pPr>
      <w:r w:rsidRPr="001E2763">
        <w:rPr>
          <w:u w:val="single"/>
        </w:rPr>
        <w:t>Performance Metrics</w:t>
      </w:r>
      <w:r>
        <w:t xml:space="preserve">:  </w:t>
      </w:r>
    </w:p>
    <w:p w:rsidR="006B345E" w:rsidRDefault="006B345E" w:rsidP="006B345E">
      <w:pPr>
        <w:pStyle w:val="ListParagraph"/>
        <w:numPr>
          <w:ilvl w:val="0"/>
          <w:numId w:val="5"/>
        </w:numPr>
      </w:pPr>
      <w:r>
        <w:t>Researches relevant knowledge and constraints</w:t>
      </w:r>
    </w:p>
    <w:p w:rsidR="006B345E" w:rsidRDefault="006B345E" w:rsidP="006B345E">
      <w:pPr>
        <w:pStyle w:val="ListParagraph"/>
        <w:numPr>
          <w:ilvl w:val="0"/>
          <w:numId w:val="5"/>
        </w:numPr>
      </w:pPr>
      <w:r>
        <w:t>Synthesizes and creates engineering diagrams of a plausible design within the context of the appropriate constraint and risk factors</w:t>
      </w:r>
    </w:p>
    <w:p w:rsidR="006B345E" w:rsidRDefault="006B345E" w:rsidP="006B345E">
      <w:pPr>
        <w:pStyle w:val="ListParagraph"/>
        <w:numPr>
          <w:ilvl w:val="0"/>
          <w:numId w:val="5"/>
        </w:numPr>
      </w:pPr>
      <w:r>
        <w:t>Analyzes engineering systems</w:t>
      </w:r>
    </w:p>
    <w:p w:rsidR="006B345E" w:rsidRDefault="006B345E" w:rsidP="006B345E">
      <w:pPr>
        <w:pStyle w:val="ListParagraph"/>
        <w:numPr>
          <w:ilvl w:val="0"/>
          <w:numId w:val="5"/>
        </w:numPr>
      </w:pPr>
      <w:r>
        <w:t>Creates a working prototype</w:t>
      </w:r>
    </w:p>
    <w:p w:rsidR="006B345E" w:rsidRDefault="006B345E" w:rsidP="006B345E">
      <w:pPr>
        <w:pStyle w:val="ListParagraph"/>
        <w:ind w:left="1440"/>
      </w:pPr>
    </w:p>
    <w:tbl>
      <w:tblPr>
        <w:tblStyle w:val="TableGrid"/>
        <w:tblW w:w="10965" w:type="dxa"/>
        <w:tblLayout w:type="fixed"/>
        <w:tblLook w:val="04A0" w:firstRow="1" w:lastRow="0" w:firstColumn="1" w:lastColumn="0" w:noHBand="0" w:noVBand="1"/>
      </w:tblPr>
      <w:tblGrid>
        <w:gridCol w:w="2415"/>
        <w:gridCol w:w="2340"/>
        <w:gridCol w:w="1980"/>
        <w:gridCol w:w="2070"/>
        <w:gridCol w:w="2160"/>
      </w:tblGrid>
      <w:tr w:rsidR="006B345E" w:rsidRPr="006B345E" w:rsidTr="006B345E">
        <w:trPr>
          <w:trHeight w:val="280"/>
        </w:trPr>
        <w:tc>
          <w:tcPr>
            <w:tcW w:w="2415" w:type="dxa"/>
            <w:tcBorders>
              <w:top w:val="double" w:sz="4" w:space="0" w:color="auto"/>
              <w:left w:val="double" w:sz="4" w:space="0" w:color="auto"/>
              <w:bottom w:val="double" w:sz="4" w:space="0" w:color="auto"/>
              <w:right w:val="double" w:sz="4" w:space="0" w:color="auto"/>
            </w:tcBorders>
          </w:tcPr>
          <w:p w:rsidR="006B345E" w:rsidRPr="006B345E" w:rsidRDefault="006B345E" w:rsidP="00C61EAE">
            <w:pPr>
              <w:pStyle w:val="ListParagraph"/>
              <w:rPr>
                <w:rFonts w:ascii="Arial" w:hAnsi="Arial" w:cs="Arial"/>
                <w:sz w:val="16"/>
                <w:szCs w:val="16"/>
              </w:rPr>
            </w:pPr>
            <w:r w:rsidRPr="006B345E">
              <w:rPr>
                <w:rFonts w:ascii="Arial" w:hAnsi="Arial" w:cs="Arial"/>
                <w:sz w:val="16"/>
                <w:szCs w:val="16"/>
              </w:rPr>
              <w:t>Performance Indicator</w:t>
            </w:r>
          </w:p>
        </w:tc>
        <w:tc>
          <w:tcPr>
            <w:tcW w:w="2340" w:type="dxa"/>
            <w:tcBorders>
              <w:top w:val="double" w:sz="4" w:space="0" w:color="auto"/>
              <w:left w:val="double" w:sz="4" w:space="0" w:color="auto"/>
              <w:bottom w:val="double" w:sz="4" w:space="0" w:color="auto"/>
              <w:right w:val="double" w:sz="4" w:space="0" w:color="auto"/>
            </w:tcBorders>
          </w:tcPr>
          <w:p w:rsidR="006B345E" w:rsidRPr="006B345E" w:rsidRDefault="006B345E" w:rsidP="00C61EAE">
            <w:pPr>
              <w:rPr>
                <w:rFonts w:ascii="Arial" w:hAnsi="Arial" w:cs="Arial"/>
                <w:b/>
                <w:sz w:val="16"/>
                <w:szCs w:val="16"/>
              </w:rPr>
            </w:pPr>
            <w:r w:rsidRPr="006B345E">
              <w:rPr>
                <w:rFonts w:ascii="Arial" w:hAnsi="Arial" w:cs="Arial"/>
                <w:b/>
                <w:sz w:val="16"/>
                <w:szCs w:val="16"/>
              </w:rPr>
              <w:t>Unsatisfactory</w:t>
            </w:r>
          </w:p>
        </w:tc>
        <w:tc>
          <w:tcPr>
            <w:tcW w:w="1980" w:type="dxa"/>
            <w:tcBorders>
              <w:top w:val="double" w:sz="4" w:space="0" w:color="auto"/>
              <w:left w:val="double" w:sz="4" w:space="0" w:color="auto"/>
              <w:bottom w:val="double" w:sz="4" w:space="0" w:color="auto"/>
              <w:right w:val="double" w:sz="4" w:space="0" w:color="auto"/>
            </w:tcBorders>
          </w:tcPr>
          <w:p w:rsidR="006B345E" w:rsidRPr="006B345E" w:rsidRDefault="006B345E" w:rsidP="00C61EAE">
            <w:pPr>
              <w:rPr>
                <w:rFonts w:ascii="Arial" w:hAnsi="Arial" w:cs="Arial"/>
                <w:b/>
                <w:sz w:val="16"/>
                <w:szCs w:val="16"/>
              </w:rPr>
            </w:pPr>
            <w:r w:rsidRPr="006B345E">
              <w:rPr>
                <w:rFonts w:ascii="Arial" w:hAnsi="Arial" w:cs="Arial"/>
                <w:b/>
                <w:sz w:val="16"/>
                <w:szCs w:val="16"/>
              </w:rPr>
              <w:t>Developing</w:t>
            </w:r>
          </w:p>
        </w:tc>
        <w:tc>
          <w:tcPr>
            <w:tcW w:w="2070" w:type="dxa"/>
            <w:tcBorders>
              <w:top w:val="double" w:sz="4" w:space="0" w:color="auto"/>
              <w:left w:val="double" w:sz="4" w:space="0" w:color="auto"/>
              <w:bottom w:val="double" w:sz="4" w:space="0" w:color="auto"/>
              <w:right w:val="double" w:sz="4" w:space="0" w:color="auto"/>
            </w:tcBorders>
          </w:tcPr>
          <w:p w:rsidR="006B345E" w:rsidRPr="006B345E" w:rsidRDefault="006B345E" w:rsidP="00C61EAE">
            <w:pPr>
              <w:rPr>
                <w:rFonts w:ascii="Arial" w:hAnsi="Arial" w:cs="Arial"/>
                <w:b/>
                <w:sz w:val="16"/>
                <w:szCs w:val="16"/>
              </w:rPr>
            </w:pPr>
            <w:r w:rsidRPr="006B345E">
              <w:rPr>
                <w:rFonts w:ascii="Arial" w:hAnsi="Arial" w:cs="Arial"/>
                <w:b/>
                <w:sz w:val="16"/>
                <w:szCs w:val="16"/>
              </w:rPr>
              <w:t>Satisfactory</w:t>
            </w:r>
          </w:p>
        </w:tc>
        <w:tc>
          <w:tcPr>
            <w:tcW w:w="2160" w:type="dxa"/>
            <w:tcBorders>
              <w:top w:val="double" w:sz="4" w:space="0" w:color="auto"/>
              <w:left w:val="double" w:sz="4" w:space="0" w:color="auto"/>
              <w:bottom w:val="double" w:sz="4" w:space="0" w:color="auto"/>
              <w:right w:val="double" w:sz="4" w:space="0" w:color="auto"/>
            </w:tcBorders>
          </w:tcPr>
          <w:p w:rsidR="006B345E" w:rsidRPr="006B345E" w:rsidRDefault="006B345E" w:rsidP="00C61EAE">
            <w:pPr>
              <w:rPr>
                <w:rFonts w:ascii="Arial" w:hAnsi="Arial" w:cs="Arial"/>
                <w:b/>
                <w:sz w:val="16"/>
                <w:szCs w:val="16"/>
              </w:rPr>
            </w:pPr>
            <w:r w:rsidRPr="006B345E">
              <w:rPr>
                <w:rFonts w:ascii="Arial" w:hAnsi="Arial" w:cs="Arial"/>
                <w:b/>
                <w:sz w:val="16"/>
                <w:szCs w:val="16"/>
              </w:rPr>
              <w:t>Exemplary</w:t>
            </w:r>
          </w:p>
        </w:tc>
      </w:tr>
      <w:tr w:rsidR="006B345E" w:rsidRPr="006B345E" w:rsidTr="006B345E">
        <w:trPr>
          <w:trHeight w:val="1365"/>
        </w:trPr>
        <w:tc>
          <w:tcPr>
            <w:tcW w:w="2415" w:type="dxa"/>
            <w:tcBorders>
              <w:top w:val="double" w:sz="4" w:space="0" w:color="auto"/>
            </w:tcBorders>
          </w:tcPr>
          <w:p w:rsidR="006B345E" w:rsidRPr="006B345E" w:rsidRDefault="006B345E" w:rsidP="00C61EAE">
            <w:pPr>
              <w:rPr>
                <w:rFonts w:ascii="Arial" w:hAnsi="Arial" w:cs="Arial"/>
                <w:sz w:val="16"/>
                <w:szCs w:val="16"/>
              </w:rPr>
            </w:pPr>
            <w:r w:rsidRPr="006B345E">
              <w:rPr>
                <w:rFonts w:ascii="Arial" w:hAnsi="Arial" w:cs="Arial"/>
                <w:sz w:val="16"/>
                <w:szCs w:val="16"/>
              </w:rPr>
              <w:t>Researches relevant knowledge and</w:t>
            </w:r>
          </w:p>
          <w:p w:rsidR="006B345E" w:rsidRPr="006B345E" w:rsidRDefault="006B345E" w:rsidP="00C61EAE">
            <w:pPr>
              <w:rPr>
                <w:rFonts w:ascii="Arial" w:hAnsi="Arial" w:cs="Arial"/>
                <w:sz w:val="16"/>
                <w:szCs w:val="16"/>
              </w:rPr>
            </w:pPr>
            <w:r w:rsidRPr="006B345E">
              <w:rPr>
                <w:rFonts w:ascii="Arial" w:hAnsi="Arial" w:cs="Arial"/>
                <w:sz w:val="16"/>
                <w:szCs w:val="16"/>
              </w:rPr>
              <w:t>constraints</w:t>
            </w:r>
          </w:p>
          <w:p w:rsidR="006B345E" w:rsidRPr="006B345E" w:rsidRDefault="006B345E" w:rsidP="00C61EAE">
            <w:pPr>
              <w:rPr>
                <w:rFonts w:ascii="Arial" w:hAnsi="Arial" w:cs="Arial"/>
                <w:color w:val="FF0000"/>
                <w:sz w:val="16"/>
                <w:szCs w:val="16"/>
              </w:rPr>
            </w:pPr>
            <w:r w:rsidRPr="006B345E">
              <w:rPr>
                <w:rFonts w:ascii="Arial" w:hAnsi="Arial" w:cs="Arial"/>
                <w:color w:val="FF0000"/>
                <w:sz w:val="16"/>
                <w:szCs w:val="16"/>
              </w:rPr>
              <w:t xml:space="preserve"> </w:t>
            </w:r>
          </w:p>
        </w:tc>
        <w:tc>
          <w:tcPr>
            <w:tcW w:w="2340" w:type="dxa"/>
            <w:tcBorders>
              <w:top w:val="double" w:sz="4" w:space="0" w:color="auto"/>
            </w:tcBorders>
          </w:tcPr>
          <w:p w:rsidR="006B345E" w:rsidRPr="006B345E" w:rsidRDefault="006B345E" w:rsidP="00C61EAE">
            <w:pPr>
              <w:rPr>
                <w:rFonts w:ascii="Arial" w:hAnsi="Arial" w:cs="Arial"/>
                <w:sz w:val="16"/>
                <w:szCs w:val="16"/>
              </w:rPr>
            </w:pPr>
            <w:r w:rsidRPr="006B345E">
              <w:rPr>
                <w:rFonts w:ascii="Arial" w:hAnsi="Arial" w:cs="Arial"/>
                <w:sz w:val="16"/>
                <w:szCs w:val="16"/>
              </w:rPr>
              <w:t xml:space="preserve"> Does not do any research</w:t>
            </w:r>
          </w:p>
        </w:tc>
        <w:tc>
          <w:tcPr>
            <w:tcW w:w="1980" w:type="dxa"/>
            <w:tcBorders>
              <w:top w:val="double" w:sz="4" w:space="0" w:color="auto"/>
            </w:tcBorders>
          </w:tcPr>
          <w:p w:rsidR="006B345E" w:rsidRPr="006B345E" w:rsidRDefault="006B345E" w:rsidP="00C61EAE">
            <w:pPr>
              <w:rPr>
                <w:rFonts w:ascii="Arial" w:hAnsi="Arial" w:cs="Arial"/>
                <w:sz w:val="16"/>
                <w:szCs w:val="16"/>
              </w:rPr>
            </w:pPr>
            <w:r w:rsidRPr="006B345E">
              <w:rPr>
                <w:rFonts w:ascii="Arial" w:hAnsi="Arial" w:cs="Arial"/>
                <w:sz w:val="16"/>
                <w:szCs w:val="16"/>
              </w:rPr>
              <w:t xml:space="preserve"> Does some research</w:t>
            </w:r>
          </w:p>
        </w:tc>
        <w:tc>
          <w:tcPr>
            <w:tcW w:w="2070" w:type="dxa"/>
            <w:tcBorders>
              <w:top w:val="double" w:sz="4" w:space="0" w:color="auto"/>
            </w:tcBorders>
          </w:tcPr>
          <w:p w:rsidR="006B345E" w:rsidRPr="006B345E" w:rsidRDefault="006B345E" w:rsidP="00C61EAE">
            <w:pPr>
              <w:rPr>
                <w:rFonts w:ascii="Arial" w:hAnsi="Arial" w:cs="Arial"/>
                <w:sz w:val="16"/>
                <w:szCs w:val="16"/>
              </w:rPr>
            </w:pPr>
            <w:r w:rsidRPr="006B345E">
              <w:rPr>
                <w:rFonts w:ascii="Arial" w:hAnsi="Arial" w:cs="Arial"/>
                <w:sz w:val="16"/>
                <w:szCs w:val="16"/>
              </w:rPr>
              <w:t xml:space="preserve"> Adequately researches directly relevant issues including constraints</w:t>
            </w:r>
          </w:p>
        </w:tc>
        <w:tc>
          <w:tcPr>
            <w:tcW w:w="2160" w:type="dxa"/>
            <w:tcBorders>
              <w:top w:val="double" w:sz="4" w:space="0" w:color="auto"/>
            </w:tcBorders>
          </w:tcPr>
          <w:p w:rsidR="006B345E" w:rsidRPr="006B345E" w:rsidRDefault="006B345E" w:rsidP="00C61EAE">
            <w:pPr>
              <w:rPr>
                <w:rFonts w:ascii="Arial" w:hAnsi="Arial" w:cs="Arial"/>
                <w:sz w:val="16"/>
                <w:szCs w:val="16"/>
              </w:rPr>
            </w:pPr>
            <w:r w:rsidRPr="006B345E">
              <w:rPr>
                <w:rFonts w:ascii="Arial" w:hAnsi="Arial" w:cs="Arial"/>
                <w:sz w:val="16"/>
                <w:szCs w:val="16"/>
              </w:rPr>
              <w:t xml:space="preserve"> Researches all directly relevant topics and further possibilities</w:t>
            </w:r>
          </w:p>
        </w:tc>
      </w:tr>
      <w:tr w:rsidR="006B345E" w:rsidRPr="006B345E" w:rsidTr="006B345E">
        <w:trPr>
          <w:trHeight w:val="280"/>
        </w:trPr>
        <w:tc>
          <w:tcPr>
            <w:tcW w:w="2415" w:type="dxa"/>
          </w:tcPr>
          <w:p w:rsidR="006B345E" w:rsidRPr="006B345E" w:rsidRDefault="006B345E" w:rsidP="00C61EAE">
            <w:pPr>
              <w:rPr>
                <w:rFonts w:ascii="Arial" w:hAnsi="Arial" w:cs="Arial"/>
                <w:sz w:val="16"/>
                <w:szCs w:val="16"/>
              </w:rPr>
            </w:pPr>
            <w:r w:rsidRPr="006B345E">
              <w:rPr>
                <w:rFonts w:ascii="Arial" w:hAnsi="Arial" w:cs="Arial"/>
                <w:sz w:val="16"/>
                <w:szCs w:val="16"/>
              </w:rPr>
              <w:t>Synthesizes and creates engineering diagrams…</w:t>
            </w:r>
          </w:p>
        </w:tc>
        <w:tc>
          <w:tcPr>
            <w:tcW w:w="2340" w:type="dxa"/>
          </w:tcPr>
          <w:p w:rsidR="006B345E" w:rsidRPr="006B345E" w:rsidRDefault="006B345E" w:rsidP="00C61EAE">
            <w:pPr>
              <w:rPr>
                <w:rFonts w:ascii="Arial" w:hAnsi="Arial" w:cs="Arial"/>
                <w:sz w:val="16"/>
                <w:szCs w:val="16"/>
              </w:rPr>
            </w:pPr>
            <w:r w:rsidRPr="006B345E">
              <w:rPr>
                <w:rFonts w:ascii="Arial" w:hAnsi="Arial" w:cs="Arial"/>
                <w:sz w:val="16"/>
                <w:szCs w:val="16"/>
              </w:rPr>
              <w:t>Creates incomplete/incorrect engineering diagram</w:t>
            </w:r>
          </w:p>
        </w:tc>
        <w:tc>
          <w:tcPr>
            <w:tcW w:w="1980" w:type="dxa"/>
          </w:tcPr>
          <w:p w:rsidR="006B345E" w:rsidRPr="006B345E" w:rsidRDefault="006B345E" w:rsidP="00C61EAE">
            <w:pPr>
              <w:rPr>
                <w:rFonts w:ascii="Arial" w:hAnsi="Arial" w:cs="Arial"/>
                <w:sz w:val="16"/>
                <w:szCs w:val="16"/>
              </w:rPr>
            </w:pPr>
            <w:r w:rsidRPr="006B345E">
              <w:rPr>
                <w:rFonts w:ascii="Arial" w:hAnsi="Arial" w:cs="Arial"/>
                <w:sz w:val="16"/>
                <w:szCs w:val="16"/>
              </w:rPr>
              <w:t xml:space="preserve">Creates an adequate conceptual diagram </w:t>
            </w:r>
          </w:p>
        </w:tc>
        <w:tc>
          <w:tcPr>
            <w:tcW w:w="2070" w:type="dxa"/>
          </w:tcPr>
          <w:p w:rsidR="006B345E" w:rsidRPr="006B345E" w:rsidRDefault="006B345E" w:rsidP="00C61EAE">
            <w:pPr>
              <w:rPr>
                <w:rFonts w:ascii="Arial" w:hAnsi="Arial" w:cs="Arial"/>
                <w:sz w:val="16"/>
                <w:szCs w:val="16"/>
              </w:rPr>
            </w:pPr>
            <w:r w:rsidRPr="006B345E">
              <w:rPr>
                <w:rFonts w:ascii="Arial" w:hAnsi="Arial" w:cs="Arial"/>
                <w:sz w:val="16"/>
                <w:szCs w:val="16"/>
              </w:rPr>
              <w:t xml:space="preserve"> Creates sufficient engineering design diagrams within constraints of system, components and/or processes as appropriate</w:t>
            </w:r>
          </w:p>
        </w:tc>
        <w:tc>
          <w:tcPr>
            <w:tcW w:w="2160" w:type="dxa"/>
          </w:tcPr>
          <w:p w:rsidR="006B345E" w:rsidRPr="006B345E" w:rsidRDefault="006B345E" w:rsidP="00C61EAE">
            <w:pPr>
              <w:rPr>
                <w:rFonts w:ascii="Arial" w:hAnsi="Arial" w:cs="Arial"/>
                <w:sz w:val="16"/>
                <w:szCs w:val="16"/>
              </w:rPr>
            </w:pPr>
            <w:r w:rsidRPr="006B345E">
              <w:rPr>
                <w:rFonts w:ascii="Arial" w:hAnsi="Arial" w:cs="Arial"/>
                <w:sz w:val="16"/>
                <w:szCs w:val="16"/>
              </w:rPr>
              <w:t>Creates parsimonious design from alternatives</w:t>
            </w:r>
          </w:p>
        </w:tc>
      </w:tr>
      <w:tr w:rsidR="006B345E" w:rsidRPr="006B345E" w:rsidTr="006B345E">
        <w:trPr>
          <w:trHeight w:val="292"/>
        </w:trPr>
        <w:tc>
          <w:tcPr>
            <w:tcW w:w="2415" w:type="dxa"/>
          </w:tcPr>
          <w:p w:rsidR="006B345E" w:rsidRPr="006B345E" w:rsidRDefault="006B345E" w:rsidP="00C61EAE">
            <w:pPr>
              <w:rPr>
                <w:rFonts w:ascii="Arial" w:hAnsi="Arial" w:cs="Arial"/>
                <w:sz w:val="16"/>
                <w:szCs w:val="16"/>
              </w:rPr>
            </w:pPr>
            <w:r w:rsidRPr="006B345E">
              <w:rPr>
                <w:rFonts w:ascii="Arial" w:hAnsi="Arial" w:cs="Arial"/>
                <w:sz w:val="16"/>
                <w:szCs w:val="16"/>
              </w:rPr>
              <w:t>Analyzes engineering systems</w:t>
            </w:r>
          </w:p>
          <w:p w:rsidR="006B345E" w:rsidRPr="006B345E" w:rsidRDefault="006B345E" w:rsidP="00C61EAE">
            <w:pPr>
              <w:rPr>
                <w:rFonts w:ascii="Arial" w:hAnsi="Arial" w:cs="Arial"/>
                <w:color w:val="FF0000"/>
                <w:sz w:val="16"/>
                <w:szCs w:val="16"/>
              </w:rPr>
            </w:pPr>
            <w:r w:rsidRPr="006B345E">
              <w:rPr>
                <w:rFonts w:ascii="Arial" w:hAnsi="Arial" w:cs="Arial"/>
                <w:color w:val="FF0000"/>
                <w:sz w:val="16"/>
                <w:szCs w:val="16"/>
              </w:rPr>
              <w:t xml:space="preserve"> </w:t>
            </w:r>
          </w:p>
        </w:tc>
        <w:tc>
          <w:tcPr>
            <w:tcW w:w="2340" w:type="dxa"/>
          </w:tcPr>
          <w:p w:rsidR="006B345E" w:rsidRPr="006B345E" w:rsidRDefault="006B345E" w:rsidP="00C61EAE">
            <w:pPr>
              <w:rPr>
                <w:rFonts w:ascii="Arial" w:hAnsi="Arial" w:cs="Arial"/>
                <w:sz w:val="16"/>
                <w:szCs w:val="16"/>
              </w:rPr>
            </w:pPr>
            <w:r w:rsidRPr="006B345E">
              <w:rPr>
                <w:rFonts w:ascii="Arial" w:hAnsi="Arial" w:cs="Arial"/>
                <w:sz w:val="16"/>
                <w:szCs w:val="16"/>
              </w:rPr>
              <w:t xml:space="preserve"> Cannot identify methods of analysis</w:t>
            </w:r>
          </w:p>
        </w:tc>
        <w:tc>
          <w:tcPr>
            <w:tcW w:w="1980" w:type="dxa"/>
          </w:tcPr>
          <w:p w:rsidR="006B345E" w:rsidRPr="006B345E" w:rsidRDefault="006B345E" w:rsidP="00C61EAE">
            <w:pPr>
              <w:rPr>
                <w:rFonts w:ascii="Arial" w:hAnsi="Arial" w:cs="Arial"/>
                <w:sz w:val="16"/>
                <w:szCs w:val="16"/>
              </w:rPr>
            </w:pPr>
            <w:r w:rsidRPr="006B345E">
              <w:rPr>
                <w:rFonts w:ascii="Arial" w:hAnsi="Arial" w:cs="Arial"/>
                <w:sz w:val="16"/>
                <w:szCs w:val="16"/>
              </w:rPr>
              <w:t xml:space="preserve"> Can identify methods of analysis but cannot execute correctly</w:t>
            </w:r>
          </w:p>
        </w:tc>
        <w:tc>
          <w:tcPr>
            <w:tcW w:w="2070" w:type="dxa"/>
          </w:tcPr>
          <w:p w:rsidR="006B345E" w:rsidRPr="006B345E" w:rsidRDefault="006B345E" w:rsidP="00C61EAE">
            <w:pPr>
              <w:rPr>
                <w:rFonts w:ascii="Arial" w:hAnsi="Arial" w:cs="Arial"/>
                <w:sz w:val="16"/>
                <w:szCs w:val="16"/>
              </w:rPr>
            </w:pPr>
            <w:r w:rsidRPr="006B345E">
              <w:rPr>
                <w:rFonts w:ascii="Arial" w:hAnsi="Arial" w:cs="Arial"/>
                <w:sz w:val="16"/>
                <w:szCs w:val="16"/>
              </w:rPr>
              <w:t xml:space="preserve"> Sufficiently executes methods of analysis</w:t>
            </w:r>
          </w:p>
        </w:tc>
        <w:tc>
          <w:tcPr>
            <w:tcW w:w="2160" w:type="dxa"/>
          </w:tcPr>
          <w:p w:rsidR="006B345E" w:rsidRPr="006B345E" w:rsidRDefault="006B345E" w:rsidP="00C61EAE">
            <w:pPr>
              <w:rPr>
                <w:rFonts w:ascii="Arial" w:hAnsi="Arial" w:cs="Arial"/>
                <w:sz w:val="16"/>
                <w:szCs w:val="16"/>
              </w:rPr>
            </w:pPr>
            <w:r w:rsidRPr="006B345E">
              <w:rPr>
                <w:rFonts w:ascii="Arial" w:hAnsi="Arial" w:cs="Arial"/>
                <w:sz w:val="16"/>
                <w:szCs w:val="16"/>
              </w:rPr>
              <w:t>Uses multiple methods of analysis</w:t>
            </w:r>
          </w:p>
        </w:tc>
      </w:tr>
      <w:tr w:rsidR="006B345E" w:rsidRPr="006B345E" w:rsidTr="006B345E">
        <w:trPr>
          <w:trHeight w:val="292"/>
        </w:trPr>
        <w:tc>
          <w:tcPr>
            <w:tcW w:w="2415" w:type="dxa"/>
          </w:tcPr>
          <w:p w:rsidR="006B345E" w:rsidRPr="006B345E" w:rsidRDefault="006B345E" w:rsidP="00C61EAE">
            <w:pPr>
              <w:rPr>
                <w:rFonts w:ascii="Arial" w:hAnsi="Arial" w:cs="Arial"/>
                <w:sz w:val="16"/>
                <w:szCs w:val="16"/>
              </w:rPr>
            </w:pPr>
            <w:r w:rsidRPr="006B345E">
              <w:rPr>
                <w:rFonts w:ascii="Arial" w:hAnsi="Arial" w:cs="Arial"/>
                <w:sz w:val="16"/>
                <w:szCs w:val="16"/>
              </w:rPr>
              <w:t xml:space="preserve">Creates a working prototype </w:t>
            </w:r>
          </w:p>
          <w:p w:rsidR="006B345E" w:rsidRPr="006B345E" w:rsidRDefault="006B345E" w:rsidP="00C61EAE">
            <w:pPr>
              <w:rPr>
                <w:rFonts w:ascii="Arial" w:hAnsi="Arial" w:cs="Arial"/>
                <w:sz w:val="16"/>
                <w:szCs w:val="16"/>
              </w:rPr>
            </w:pPr>
            <w:r w:rsidRPr="006B345E">
              <w:rPr>
                <w:rFonts w:ascii="Arial" w:hAnsi="Arial" w:cs="Arial"/>
                <w:color w:val="FF0000"/>
                <w:sz w:val="16"/>
                <w:szCs w:val="16"/>
              </w:rPr>
              <w:t xml:space="preserve"> </w:t>
            </w:r>
          </w:p>
        </w:tc>
        <w:tc>
          <w:tcPr>
            <w:tcW w:w="2340" w:type="dxa"/>
          </w:tcPr>
          <w:p w:rsidR="006B345E" w:rsidRPr="006B345E" w:rsidRDefault="006B345E" w:rsidP="00C61EAE">
            <w:pPr>
              <w:rPr>
                <w:rFonts w:ascii="Arial" w:hAnsi="Arial" w:cs="Arial"/>
                <w:sz w:val="16"/>
                <w:szCs w:val="16"/>
              </w:rPr>
            </w:pPr>
            <w:r w:rsidRPr="006B345E">
              <w:rPr>
                <w:rFonts w:ascii="Arial" w:hAnsi="Arial" w:cs="Arial"/>
                <w:sz w:val="16"/>
                <w:szCs w:val="16"/>
              </w:rPr>
              <w:t>Cannot create a prototype with any working functions</w:t>
            </w:r>
          </w:p>
        </w:tc>
        <w:tc>
          <w:tcPr>
            <w:tcW w:w="1980" w:type="dxa"/>
          </w:tcPr>
          <w:p w:rsidR="006B345E" w:rsidRPr="006B345E" w:rsidRDefault="006B345E" w:rsidP="00C61EAE">
            <w:pPr>
              <w:rPr>
                <w:rFonts w:ascii="Arial" w:hAnsi="Arial" w:cs="Arial"/>
                <w:sz w:val="16"/>
                <w:szCs w:val="16"/>
              </w:rPr>
            </w:pPr>
            <w:r w:rsidRPr="006B345E">
              <w:rPr>
                <w:rFonts w:ascii="Arial" w:hAnsi="Arial" w:cs="Arial"/>
                <w:sz w:val="16"/>
                <w:szCs w:val="16"/>
              </w:rPr>
              <w:t>Creates a prototype with some working subcomponents</w:t>
            </w:r>
          </w:p>
        </w:tc>
        <w:tc>
          <w:tcPr>
            <w:tcW w:w="2070" w:type="dxa"/>
          </w:tcPr>
          <w:p w:rsidR="006B345E" w:rsidRPr="006B345E" w:rsidRDefault="006B345E" w:rsidP="00C61EAE">
            <w:pPr>
              <w:rPr>
                <w:rFonts w:ascii="Arial" w:hAnsi="Arial" w:cs="Arial"/>
                <w:sz w:val="16"/>
                <w:szCs w:val="16"/>
              </w:rPr>
            </w:pPr>
            <w:r w:rsidRPr="006B345E">
              <w:rPr>
                <w:rFonts w:ascii="Arial" w:hAnsi="Arial" w:cs="Arial"/>
                <w:sz w:val="16"/>
                <w:szCs w:val="16"/>
              </w:rPr>
              <w:t>Creates a working prototype and tests</w:t>
            </w:r>
          </w:p>
        </w:tc>
        <w:tc>
          <w:tcPr>
            <w:tcW w:w="2160" w:type="dxa"/>
          </w:tcPr>
          <w:p w:rsidR="006B345E" w:rsidRPr="006B345E" w:rsidRDefault="006B345E" w:rsidP="00C61EAE">
            <w:pPr>
              <w:rPr>
                <w:rFonts w:ascii="Arial" w:hAnsi="Arial" w:cs="Arial"/>
                <w:sz w:val="16"/>
                <w:szCs w:val="16"/>
              </w:rPr>
            </w:pPr>
            <w:r w:rsidRPr="006B345E">
              <w:rPr>
                <w:rFonts w:ascii="Arial" w:hAnsi="Arial" w:cs="Arial"/>
                <w:sz w:val="16"/>
                <w:szCs w:val="16"/>
              </w:rPr>
              <w:t>Iterates design, implement and test</w:t>
            </w:r>
          </w:p>
        </w:tc>
      </w:tr>
    </w:tbl>
    <w:p w:rsidR="006B345E" w:rsidRDefault="006B345E" w:rsidP="006B345E"/>
    <w:p w:rsidR="006B345E" w:rsidRDefault="006B345E" w:rsidP="006B345E">
      <w:r>
        <w:t>Students should be at the Satisfactory level or higher.</w:t>
      </w:r>
    </w:p>
    <w:p w:rsidR="006B345E" w:rsidRDefault="006B345E" w:rsidP="00F54E84"/>
    <w:p w:rsidR="00F70C9D" w:rsidRPr="005C7EC3" w:rsidRDefault="00F70C9D" w:rsidP="00071C3D">
      <w:pPr>
        <w:pStyle w:val="NoSpacing"/>
        <w:rPr>
          <w:rStyle w:val="Strong"/>
          <w:rFonts w:ascii="Arial" w:hAnsi="Arial" w:cs="Arial"/>
        </w:rPr>
      </w:pPr>
    </w:p>
    <w:p w:rsidR="00071C3D" w:rsidRPr="005C7EC3" w:rsidRDefault="00071C3D" w:rsidP="00071C3D">
      <w:pPr>
        <w:pStyle w:val="NoSpacing"/>
        <w:rPr>
          <w:rFonts w:ascii="Arial" w:hAnsi="Arial" w:cs="Arial"/>
        </w:rPr>
      </w:pPr>
      <w:r w:rsidRPr="005C7EC3">
        <w:rPr>
          <w:rStyle w:val="Strong"/>
          <w:rFonts w:ascii="Arial" w:hAnsi="Arial" w:cs="Arial"/>
        </w:rPr>
        <w:t>Campus emergency information</w:t>
      </w:r>
      <w:bookmarkEnd w:id="1"/>
    </w:p>
    <w:p w:rsidR="00071C3D" w:rsidRPr="005C7EC3" w:rsidRDefault="00071C3D" w:rsidP="00071C3D">
      <w:pPr>
        <w:spacing w:line="240" w:lineRule="auto"/>
        <w:rPr>
          <w:rFonts w:ascii="Arial" w:hAnsi="Arial" w:cs="Arial"/>
        </w:rPr>
      </w:pPr>
      <w:r w:rsidRPr="005C7EC3">
        <w:rPr>
          <w:rFonts w:ascii="Arial" w:hAnsi="Arial" w:cs="Arial"/>
        </w:rPr>
        <w:t>What to know and do to be prepared for emergencies at VCU:</w:t>
      </w:r>
    </w:p>
    <w:p w:rsidR="00071C3D" w:rsidRPr="005C7EC3" w:rsidRDefault="00071C3D" w:rsidP="00071C3D">
      <w:pPr>
        <w:pStyle w:val="ListParagraph"/>
        <w:numPr>
          <w:ilvl w:val="0"/>
          <w:numId w:val="2"/>
        </w:numPr>
        <w:spacing w:line="240" w:lineRule="auto"/>
        <w:rPr>
          <w:rFonts w:ascii="Arial" w:hAnsi="Arial" w:cs="Arial"/>
        </w:rPr>
      </w:pPr>
      <w:r w:rsidRPr="005C7EC3">
        <w:rPr>
          <w:rFonts w:ascii="Arial" w:hAnsi="Arial" w:cs="Arial"/>
        </w:rPr>
        <w:t xml:space="preserve">Sign up to receive </w:t>
      </w:r>
      <w:hyperlink r:id="rId23" w:tgtFrame="_blank" w:history="1">
        <w:r w:rsidRPr="005C7EC3">
          <w:rPr>
            <w:rStyle w:val="Hyperlink"/>
            <w:rFonts w:ascii="Arial" w:hAnsi="Arial" w:cs="Arial"/>
          </w:rPr>
          <w:t>VCU text messaging alerts</w:t>
        </w:r>
      </w:hyperlink>
      <w:r w:rsidRPr="005C7EC3">
        <w:rPr>
          <w:rFonts w:ascii="Arial" w:hAnsi="Arial" w:cs="Arial"/>
        </w:rPr>
        <w:t>. Keep your information up-to-date. Within the classroom, the professor will keep his or her phone on to receive any emergency transmissions.</w:t>
      </w:r>
    </w:p>
    <w:p w:rsidR="00071C3D" w:rsidRPr="005C7EC3" w:rsidRDefault="00071C3D" w:rsidP="00071C3D">
      <w:pPr>
        <w:pStyle w:val="ListParagraph"/>
        <w:numPr>
          <w:ilvl w:val="0"/>
          <w:numId w:val="2"/>
        </w:numPr>
        <w:spacing w:line="240" w:lineRule="auto"/>
        <w:rPr>
          <w:rFonts w:ascii="Arial" w:hAnsi="Arial" w:cs="Arial"/>
        </w:rPr>
      </w:pPr>
      <w:r w:rsidRPr="005C7EC3">
        <w:rPr>
          <w:rFonts w:ascii="Arial" w:hAnsi="Arial" w:cs="Arial"/>
        </w:rPr>
        <w:t>Know the safe evacuation route from each of your classrooms. Emergency evacuation routes are posted in on-campus classrooms.</w:t>
      </w:r>
    </w:p>
    <w:p w:rsidR="00071C3D" w:rsidRPr="005C7EC3" w:rsidRDefault="00071C3D" w:rsidP="00071C3D">
      <w:pPr>
        <w:pStyle w:val="ListParagraph"/>
        <w:numPr>
          <w:ilvl w:val="0"/>
          <w:numId w:val="2"/>
        </w:numPr>
        <w:spacing w:line="240" w:lineRule="auto"/>
        <w:rPr>
          <w:rFonts w:ascii="Arial" w:hAnsi="Arial" w:cs="Arial"/>
        </w:rPr>
      </w:pPr>
      <w:r w:rsidRPr="005C7EC3">
        <w:rPr>
          <w:rFonts w:ascii="Arial" w:hAnsi="Arial" w:cs="Arial"/>
        </w:rPr>
        <w:t>Listen for and follow instructions from VCU or other designated authorities. Within the classroom, follow your professor's instructions.</w:t>
      </w:r>
    </w:p>
    <w:p w:rsidR="00071C3D" w:rsidRPr="005C7EC3" w:rsidRDefault="00071C3D" w:rsidP="00071C3D">
      <w:pPr>
        <w:pStyle w:val="ListParagraph"/>
        <w:numPr>
          <w:ilvl w:val="0"/>
          <w:numId w:val="2"/>
        </w:numPr>
        <w:spacing w:line="240" w:lineRule="auto"/>
        <w:rPr>
          <w:rFonts w:ascii="Arial" w:hAnsi="Arial" w:cs="Arial"/>
        </w:rPr>
      </w:pPr>
      <w:r w:rsidRPr="005C7EC3">
        <w:rPr>
          <w:rFonts w:ascii="Arial" w:hAnsi="Arial" w:cs="Arial"/>
        </w:rPr>
        <w:t xml:space="preserve">Know where to go for </w:t>
      </w:r>
      <w:hyperlink r:id="rId24" w:tgtFrame="_blank" w:history="1">
        <w:r w:rsidRPr="005C7EC3">
          <w:rPr>
            <w:rStyle w:val="Hyperlink"/>
            <w:rFonts w:ascii="Arial" w:hAnsi="Arial" w:cs="Arial"/>
          </w:rPr>
          <w:t>additional emergency information</w:t>
        </w:r>
      </w:hyperlink>
      <w:r w:rsidRPr="005C7EC3">
        <w:rPr>
          <w:rFonts w:ascii="Arial" w:hAnsi="Arial" w:cs="Arial"/>
        </w:rPr>
        <w:t>.</w:t>
      </w:r>
    </w:p>
    <w:p w:rsidR="00071C3D" w:rsidRPr="005C7EC3" w:rsidRDefault="00071C3D" w:rsidP="00071C3D">
      <w:pPr>
        <w:pStyle w:val="ListParagraph"/>
        <w:numPr>
          <w:ilvl w:val="0"/>
          <w:numId w:val="2"/>
        </w:numPr>
        <w:spacing w:line="240" w:lineRule="auto"/>
        <w:rPr>
          <w:rFonts w:ascii="Arial" w:hAnsi="Arial" w:cs="Arial"/>
        </w:rPr>
      </w:pPr>
      <w:r w:rsidRPr="005C7EC3">
        <w:rPr>
          <w:rFonts w:ascii="Arial" w:hAnsi="Arial" w:cs="Arial"/>
        </w:rPr>
        <w:t>Know the emergency phone number for the VCU Police (828-1234).</w:t>
      </w:r>
    </w:p>
    <w:p w:rsidR="00071C3D" w:rsidRPr="005C7EC3" w:rsidRDefault="00071C3D" w:rsidP="00071C3D">
      <w:pPr>
        <w:pStyle w:val="ListParagraph"/>
        <w:numPr>
          <w:ilvl w:val="0"/>
          <w:numId w:val="2"/>
        </w:numPr>
        <w:spacing w:line="240" w:lineRule="auto"/>
        <w:rPr>
          <w:rFonts w:ascii="Arial" w:hAnsi="Arial" w:cs="Arial"/>
        </w:rPr>
      </w:pPr>
      <w:r w:rsidRPr="005C7EC3">
        <w:rPr>
          <w:rFonts w:ascii="Arial" w:hAnsi="Arial" w:cs="Arial"/>
        </w:rPr>
        <w:t>Report suspicious activities and objects.</w:t>
      </w:r>
    </w:p>
    <w:p w:rsidR="00071C3D" w:rsidRPr="005C7EC3" w:rsidRDefault="00071C3D" w:rsidP="00071C3D">
      <w:pPr>
        <w:pStyle w:val="ListParagraph"/>
        <w:numPr>
          <w:ilvl w:val="0"/>
          <w:numId w:val="2"/>
        </w:numPr>
        <w:spacing w:line="240" w:lineRule="auto"/>
        <w:rPr>
          <w:rFonts w:ascii="Arial" w:hAnsi="Arial" w:cs="Arial"/>
        </w:rPr>
      </w:pPr>
      <w:r w:rsidRPr="005C7EC3">
        <w:rPr>
          <w:rFonts w:ascii="Arial" w:hAnsi="Arial" w:cs="Arial"/>
        </w:rPr>
        <w:t xml:space="preserve">Keep your permanent address and emergency contact information current in </w:t>
      </w:r>
      <w:proofErr w:type="spellStart"/>
      <w:r w:rsidRPr="005C7EC3">
        <w:rPr>
          <w:rFonts w:ascii="Arial" w:hAnsi="Arial" w:cs="Arial"/>
        </w:rPr>
        <w:t>eServices</w:t>
      </w:r>
      <w:proofErr w:type="spellEnd"/>
      <w:r w:rsidRPr="005C7EC3">
        <w:rPr>
          <w:rFonts w:ascii="Arial" w:hAnsi="Arial" w:cs="Arial"/>
        </w:rPr>
        <w:t>.</w:t>
      </w:r>
    </w:p>
    <w:p w:rsidR="00071C3D" w:rsidRPr="005C7EC3" w:rsidRDefault="00071C3D" w:rsidP="00071C3D">
      <w:pPr>
        <w:pStyle w:val="Heading2"/>
        <w:spacing w:after="240" w:line="240" w:lineRule="auto"/>
        <w:rPr>
          <w:rStyle w:val="Strong"/>
          <w:rFonts w:ascii="Arial" w:hAnsi="Arial" w:cs="Arial"/>
          <w:b/>
          <w:color w:val="auto"/>
          <w:sz w:val="22"/>
          <w:szCs w:val="22"/>
        </w:rPr>
      </w:pPr>
      <w:bookmarkStart w:id="2" w:name="_Toc426032208"/>
      <w:bookmarkStart w:id="3" w:name="_Toc426045565"/>
      <w:r w:rsidRPr="005C7EC3">
        <w:rPr>
          <w:rStyle w:val="Strong"/>
          <w:rFonts w:ascii="Arial" w:hAnsi="Arial" w:cs="Arial"/>
          <w:color w:val="auto"/>
          <w:sz w:val="22"/>
          <w:szCs w:val="22"/>
        </w:rPr>
        <w:t>Class registration required for attendance</w:t>
      </w:r>
      <w:bookmarkEnd w:id="2"/>
      <w:bookmarkEnd w:id="3"/>
    </w:p>
    <w:p w:rsidR="00071C3D" w:rsidRPr="005C7EC3" w:rsidRDefault="00071C3D" w:rsidP="00071C3D">
      <w:pPr>
        <w:spacing w:line="240" w:lineRule="auto"/>
        <w:rPr>
          <w:rFonts w:ascii="Arial" w:hAnsi="Arial" w:cs="Arial"/>
        </w:rPr>
      </w:pPr>
      <w:r w:rsidRPr="005C7EC3">
        <w:rPr>
          <w:rFonts w:ascii="Arial" w:hAnsi="Arial" w:cs="Arial"/>
        </w:rPr>
        <w:t>Students may attend only those classes for which they have registered. Faculty may not add students to class rosters or Blackboard. Therefore, if students are attending a class for which they have not registered, they must stop attending.</w:t>
      </w:r>
    </w:p>
    <w:p w:rsidR="00071C3D" w:rsidRPr="005C7EC3" w:rsidRDefault="00071C3D" w:rsidP="00071C3D">
      <w:pPr>
        <w:pStyle w:val="Heading2"/>
        <w:spacing w:after="240" w:line="240" w:lineRule="auto"/>
        <w:rPr>
          <w:rStyle w:val="Strong"/>
          <w:rFonts w:ascii="Arial" w:hAnsi="Arial" w:cs="Arial"/>
          <w:b/>
          <w:color w:val="auto"/>
          <w:sz w:val="22"/>
          <w:szCs w:val="22"/>
        </w:rPr>
      </w:pPr>
      <w:bookmarkStart w:id="4" w:name="_Toc426032209"/>
      <w:bookmarkStart w:id="5" w:name="_Toc426045567"/>
      <w:r w:rsidRPr="005C7EC3">
        <w:rPr>
          <w:rStyle w:val="Strong"/>
          <w:rFonts w:ascii="Arial" w:hAnsi="Arial" w:cs="Arial"/>
          <w:color w:val="auto"/>
          <w:sz w:val="22"/>
          <w:szCs w:val="22"/>
        </w:rPr>
        <w:lastRenderedPageBreak/>
        <w:t>Honor System: upholding academic integrity</w:t>
      </w:r>
      <w:bookmarkEnd w:id="4"/>
      <w:bookmarkEnd w:id="5"/>
    </w:p>
    <w:p w:rsidR="00071C3D" w:rsidRPr="005C7EC3" w:rsidRDefault="00071C3D" w:rsidP="00071C3D">
      <w:pPr>
        <w:spacing w:line="240" w:lineRule="auto"/>
        <w:rPr>
          <w:rFonts w:ascii="Arial" w:hAnsi="Arial" w:cs="Arial"/>
        </w:rPr>
      </w:pPr>
      <w:r w:rsidRPr="005C7EC3">
        <w:rPr>
          <w:rFonts w:ascii="Arial" w:hAnsi="Arial" w:cs="Arial"/>
        </w:rPr>
        <w:t>The VCU Honor System policy describes the responsibilities of students, faculty and administration in upholding academic integrity, while at the same time respecting the rights of individuals to the due process offered by administrative hearings and appeals. According to this policy, "Members of the academic community are required to conduct themselves in accordance with the highest standards of academic honesty, ethics and integrity at all times." In addition, “To support a commitment to the Honor System, all members of the VCU community are required to:</w:t>
      </w:r>
    </w:p>
    <w:p w:rsidR="00071C3D" w:rsidRPr="005C7EC3" w:rsidRDefault="00071C3D" w:rsidP="00071C3D">
      <w:pPr>
        <w:numPr>
          <w:ilvl w:val="0"/>
          <w:numId w:val="1"/>
        </w:numPr>
        <w:spacing w:after="0" w:line="240" w:lineRule="auto"/>
        <w:rPr>
          <w:rFonts w:ascii="Arial" w:hAnsi="Arial" w:cs="Arial"/>
        </w:rPr>
      </w:pPr>
      <w:r w:rsidRPr="005C7EC3">
        <w:rPr>
          <w:rFonts w:ascii="Arial" w:hAnsi="Arial" w:cs="Arial"/>
        </w:rPr>
        <w:t>Adhere to the Honor System policy and its procedures;</w:t>
      </w:r>
    </w:p>
    <w:p w:rsidR="00071C3D" w:rsidRPr="005C7EC3" w:rsidRDefault="00071C3D" w:rsidP="00071C3D">
      <w:pPr>
        <w:numPr>
          <w:ilvl w:val="0"/>
          <w:numId w:val="1"/>
        </w:numPr>
        <w:spacing w:after="0" w:line="240" w:lineRule="auto"/>
        <w:rPr>
          <w:rFonts w:ascii="Arial" w:hAnsi="Arial" w:cs="Arial"/>
        </w:rPr>
      </w:pPr>
      <w:r w:rsidRPr="005C7EC3">
        <w:rPr>
          <w:rFonts w:ascii="Arial" w:hAnsi="Arial" w:cs="Arial"/>
        </w:rPr>
        <w:t>Report any suspicion or knowledge of possible violations of the Honor System;</w:t>
      </w:r>
    </w:p>
    <w:p w:rsidR="00071C3D" w:rsidRPr="005C7EC3" w:rsidRDefault="00071C3D" w:rsidP="00071C3D">
      <w:pPr>
        <w:numPr>
          <w:ilvl w:val="0"/>
          <w:numId w:val="1"/>
        </w:numPr>
        <w:spacing w:after="0" w:line="240" w:lineRule="auto"/>
        <w:rPr>
          <w:rFonts w:ascii="Arial" w:hAnsi="Arial" w:cs="Arial"/>
        </w:rPr>
      </w:pPr>
      <w:r w:rsidRPr="005C7EC3">
        <w:rPr>
          <w:rFonts w:ascii="Arial" w:hAnsi="Arial" w:cs="Arial"/>
        </w:rPr>
        <w:t>Answer truthfully when called upon to do so regarding Honor System matters;</w:t>
      </w:r>
    </w:p>
    <w:p w:rsidR="00071C3D" w:rsidRPr="005C7EC3" w:rsidRDefault="00071C3D" w:rsidP="00071C3D">
      <w:pPr>
        <w:numPr>
          <w:ilvl w:val="0"/>
          <w:numId w:val="1"/>
        </w:numPr>
        <w:spacing w:after="0" w:line="240" w:lineRule="auto"/>
        <w:rPr>
          <w:rFonts w:ascii="Arial" w:hAnsi="Arial" w:cs="Arial"/>
        </w:rPr>
      </w:pPr>
      <w:r w:rsidRPr="005C7EC3">
        <w:rPr>
          <w:rFonts w:ascii="Arial" w:hAnsi="Arial" w:cs="Arial"/>
        </w:rPr>
        <w:t>Maintain appropriate confidentiality regarding related to Honor System matters."</w:t>
      </w:r>
    </w:p>
    <w:p w:rsidR="00071C3D" w:rsidRPr="005C7EC3" w:rsidRDefault="00071C3D" w:rsidP="00071C3D">
      <w:pPr>
        <w:spacing w:after="0" w:line="240" w:lineRule="auto"/>
        <w:ind w:left="360"/>
        <w:rPr>
          <w:rFonts w:ascii="Arial" w:hAnsi="Arial" w:cs="Arial"/>
        </w:rPr>
      </w:pPr>
    </w:p>
    <w:p w:rsidR="00071C3D" w:rsidRPr="005C7EC3" w:rsidRDefault="00071C3D" w:rsidP="00071C3D">
      <w:pPr>
        <w:spacing w:line="240" w:lineRule="auto"/>
        <w:rPr>
          <w:rFonts w:ascii="Arial" w:hAnsi="Arial" w:cs="Arial"/>
        </w:rPr>
      </w:pPr>
      <w:r w:rsidRPr="005C7EC3">
        <w:rPr>
          <w:rFonts w:ascii="Arial" w:hAnsi="Arial" w:cs="Arial"/>
        </w:rPr>
        <w:t xml:space="preserve">More information can be found at in the </w:t>
      </w:r>
      <w:hyperlink r:id="rId25" w:tgtFrame="_blank" w:history="1">
        <w:r w:rsidRPr="005C7EC3">
          <w:rPr>
            <w:rStyle w:val="Hyperlink"/>
            <w:rFonts w:ascii="Arial" w:hAnsi="Arial" w:cs="Arial"/>
          </w:rPr>
          <w:t>VCU policy library</w:t>
        </w:r>
      </w:hyperlink>
      <w:r w:rsidRPr="005C7EC3">
        <w:rPr>
          <w:rFonts w:ascii="Arial" w:hAnsi="Arial" w:cs="Arial"/>
        </w:rPr>
        <w:t>.</w:t>
      </w:r>
    </w:p>
    <w:p w:rsidR="00071C3D" w:rsidRPr="005C7EC3" w:rsidRDefault="00071C3D" w:rsidP="00071C3D">
      <w:pPr>
        <w:pStyle w:val="Heading2"/>
        <w:spacing w:after="240" w:line="240" w:lineRule="auto"/>
        <w:rPr>
          <w:rStyle w:val="Strong"/>
          <w:rFonts w:ascii="Arial" w:hAnsi="Arial" w:cs="Arial"/>
          <w:b/>
          <w:color w:val="auto"/>
          <w:sz w:val="22"/>
          <w:szCs w:val="22"/>
        </w:rPr>
      </w:pPr>
      <w:bookmarkStart w:id="6" w:name="_Toc426032210"/>
      <w:bookmarkStart w:id="7" w:name="_Toc426045568"/>
      <w:r w:rsidRPr="005C7EC3">
        <w:rPr>
          <w:rStyle w:val="Strong"/>
          <w:rFonts w:ascii="Arial" w:hAnsi="Arial" w:cs="Arial"/>
          <w:color w:val="auto"/>
          <w:sz w:val="22"/>
          <w:szCs w:val="22"/>
        </w:rPr>
        <w:t>Important dates</w:t>
      </w:r>
      <w:bookmarkEnd w:id="6"/>
      <w:bookmarkEnd w:id="7"/>
    </w:p>
    <w:p w:rsidR="00071C3D" w:rsidRPr="005C7EC3" w:rsidRDefault="00071C3D" w:rsidP="00071C3D">
      <w:pPr>
        <w:spacing w:line="240" w:lineRule="auto"/>
        <w:rPr>
          <w:rFonts w:ascii="Arial" w:hAnsi="Arial" w:cs="Arial"/>
        </w:rPr>
      </w:pPr>
      <w:r w:rsidRPr="005C7EC3">
        <w:rPr>
          <w:rFonts w:ascii="Arial" w:hAnsi="Arial" w:cs="Arial"/>
        </w:rPr>
        <w:t xml:space="preserve">You can view important dates for the semester in the </w:t>
      </w:r>
      <w:hyperlink r:id="rId26" w:tgtFrame="_blank" w:history="1">
        <w:r w:rsidRPr="005C7EC3">
          <w:rPr>
            <w:rStyle w:val="Hyperlink"/>
            <w:rFonts w:ascii="Arial" w:hAnsi="Arial" w:cs="Arial"/>
          </w:rPr>
          <w:t>academic calendar</w:t>
        </w:r>
      </w:hyperlink>
      <w:r w:rsidRPr="005C7EC3">
        <w:rPr>
          <w:rFonts w:ascii="Arial" w:hAnsi="Arial" w:cs="Arial"/>
        </w:rPr>
        <w:t>.</w:t>
      </w:r>
    </w:p>
    <w:p w:rsidR="00071C3D" w:rsidRPr="005C7EC3" w:rsidRDefault="00071C3D" w:rsidP="00071C3D">
      <w:pPr>
        <w:pStyle w:val="Heading2"/>
        <w:spacing w:after="240" w:line="240" w:lineRule="auto"/>
        <w:rPr>
          <w:rStyle w:val="Strong"/>
          <w:rFonts w:ascii="Arial" w:hAnsi="Arial" w:cs="Arial"/>
          <w:b/>
          <w:color w:val="auto"/>
          <w:sz w:val="22"/>
          <w:szCs w:val="22"/>
        </w:rPr>
      </w:pPr>
      <w:r w:rsidRPr="005C7EC3">
        <w:rPr>
          <w:rStyle w:val="Strong"/>
          <w:rFonts w:ascii="Arial" w:hAnsi="Arial" w:cs="Arial"/>
          <w:color w:val="auto"/>
          <w:sz w:val="22"/>
          <w:szCs w:val="22"/>
        </w:rPr>
        <w:t>Managing stress</w:t>
      </w:r>
    </w:p>
    <w:p w:rsidR="004C509A" w:rsidRPr="005C7EC3" w:rsidRDefault="00071C3D" w:rsidP="004C509A">
      <w:pPr>
        <w:spacing w:line="240" w:lineRule="auto"/>
        <w:rPr>
          <w:rFonts w:ascii="Arial" w:hAnsi="Arial" w:cs="Arial"/>
        </w:rPr>
      </w:pPr>
      <w:r w:rsidRPr="005C7EC3">
        <w:rPr>
          <w:rFonts w:ascii="Arial" w:hAnsi="Arial" w:cs="Arial"/>
        </w:rPr>
        <w:t xml:space="preserve">Students may experience situations or challenges that can interfere with learning and interpersonal functioning including stress, anxiety, depression, alcohol and/or other drug use, concern for a friend or family member, loss, sleep difficulties, feeling hopeless or relationship problems.  There are numerous campus resources available to students including University Counseling Services (804-828-6200 MPC Campus, 804-828-3964 MCV Campus), University Student Health Services (MPC 804 828-8828, MCV Campus 804 828-9220) and the Wellness Resource Center (804-828-9355).  </w:t>
      </w:r>
      <w:proofErr w:type="gramStart"/>
      <w:r w:rsidRPr="005C7EC3">
        <w:rPr>
          <w:rFonts w:ascii="Arial" w:hAnsi="Arial" w:cs="Arial"/>
        </w:rPr>
        <w:t>24 hour</w:t>
      </w:r>
      <w:proofErr w:type="gramEnd"/>
      <w:r w:rsidRPr="005C7EC3">
        <w:rPr>
          <w:rFonts w:ascii="Arial" w:hAnsi="Arial" w:cs="Arial"/>
        </w:rPr>
        <w:t xml:space="preserve"> emergency mental health support is available by calling 828-1234 and asking to speak to the on-call therapist or utilizing the National Suicide Prevention Lifeline (1-800-784-2433).</w:t>
      </w:r>
      <w:bookmarkStart w:id="8" w:name="_Toc426032211"/>
      <w:bookmarkStart w:id="9" w:name="_Toc426045569"/>
    </w:p>
    <w:p w:rsidR="00071C3D" w:rsidRPr="005C7EC3" w:rsidRDefault="00071C3D" w:rsidP="004C509A">
      <w:pPr>
        <w:spacing w:line="240" w:lineRule="auto"/>
        <w:rPr>
          <w:rFonts w:ascii="Arial" w:hAnsi="Arial" w:cs="Arial"/>
        </w:rPr>
      </w:pPr>
      <w:r w:rsidRPr="005C7EC3">
        <w:rPr>
          <w:rStyle w:val="Strong"/>
          <w:rFonts w:ascii="Arial" w:hAnsi="Arial" w:cs="Arial"/>
        </w:rPr>
        <w:t>Mandatory responsibility of faculty members to report incidents of sexual misconduct</w:t>
      </w:r>
      <w:bookmarkStart w:id="10" w:name="_Toc426032212"/>
      <w:bookmarkStart w:id="11" w:name="_Toc426045570"/>
      <w:bookmarkEnd w:id="8"/>
      <w:bookmarkEnd w:id="9"/>
      <w:r w:rsidR="004C509A" w:rsidRPr="005C7EC3">
        <w:rPr>
          <w:rStyle w:val="Strong"/>
          <w:rFonts w:ascii="Arial" w:hAnsi="Arial" w:cs="Arial"/>
        </w:rPr>
        <w:t xml:space="preserve"> </w:t>
      </w:r>
      <w:r w:rsidRPr="005C7EC3">
        <w:rPr>
          <w:rFonts w:ascii="Arial" w:hAnsi="Arial" w:cs="Arial"/>
        </w:rPr>
        <w:t xml:space="preserve">It is important for students to know that all faculty members are mandated reporters of any incidents of sexual misconduct/violence (e.g., sexual assault, sexual exploitation and partner or relationship violence). This means that faculty cannot keep information about sexual misconduct/violence confidential if you share that information with them and they must report this information immediately to the university's Title IX Coordinator. In addition, department chairs, deans, and other unit administrators are required to report incidents of sex or gender-based discrimination to the university's Title IX Coordinator. Once a report is made, you will receive important information on your reporting options, on campus and off campus resources and remedial measures such as no-contact directives, residence modifications, and academic modifications. If you would prefer to speak with someone confidentially for support and to discuss your options for reporting, contact: </w:t>
      </w:r>
    </w:p>
    <w:p w:rsidR="00071C3D" w:rsidRPr="005C7EC3" w:rsidRDefault="00071C3D" w:rsidP="00071C3D">
      <w:pPr>
        <w:pStyle w:val="Heading2"/>
        <w:spacing w:before="0" w:line="240" w:lineRule="auto"/>
        <w:rPr>
          <w:rFonts w:ascii="Arial" w:eastAsiaTheme="minorHAnsi" w:hAnsi="Arial" w:cs="Arial"/>
          <w:b w:val="0"/>
          <w:bCs w:val="0"/>
          <w:color w:val="auto"/>
          <w:sz w:val="22"/>
          <w:szCs w:val="22"/>
        </w:rPr>
      </w:pPr>
      <w:r w:rsidRPr="005C7EC3">
        <w:rPr>
          <w:rFonts w:ascii="Arial" w:eastAsiaTheme="minorHAnsi" w:hAnsi="Arial" w:cs="Arial"/>
          <w:b w:val="0"/>
          <w:bCs w:val="0"/>
          <w:color w:val="auto"/>
          <w:sz w:val="22"/>
          <w:szCs w:val="22"/>
        </w:rPr>
        <w:t>VCU's Wellness Resource Center     804.828.9355 | myoptions@vcu.edu | thewell.vcu.edu</w:t>
      </w:r>
    </w:p>
    <w:p w:rsidR="00071C3D" w:rsidRPr="005C7EC3" w:rsidRDefault="00071C3D" w:rsidP="00071C3D">
      <w:pPr>
        <w:pStyle w:val="Heading2"/>
        <w:spacing w:before="0" w:line="240" w:lineRule="auto"/>
        <w:rPr>
          <w:rFonts w:ascii="Arial" w:eastAsiaTheme="minorHAnsi" w:hAnsi="Arial" w:cs="Arial"/>
          <w:b w:val="0"/>
          <w:bCs w:val="0"/>
          <w:color w:val="auto"/>
          <w:sz w:val="22"/>
          <w:szCs w:val="22"/>
        </w:rPr>
      </w:pPr>
      <w:r w:rsidRPr="005C7EC3">
        <w:rPr>
          <w:rFonts w:ascii="Arial" w:eastAsiaTheme="minorHAnsi" w:hAnsi="Arial" w:cs="Arial"/>
          <w:b w:val="0"/>
          <w:bCs w:val="0"/>
          <w:color w:val="auto"/>
          <w:sz w:val="22"/>
          <w:szCs w:val="22"/>
        </w:rPr>
        <w:t xml:space="preserve">Greater Richmond Regional Hotline (Community </w:t>
      </w:r>
      <w:proofErr w:type="gramStart"/>
      <w:r w:rsidRPr="005C7EC3">
        <w:rPr>
          <w:rFonts w:ascii="Arial" w:eastAsiaTheme="minorHAnsi" w:hAnsi="Arial" w:cs="Arial"/>
          <w:b w:val="0"/>
          <w:bCs w:val="0"/>
          <w:color w:val="auto"/>
          <w:sz w:val="22"/>
          <w:szCs w:val="22"/>
        </w:rPr>
        <w:t xml:space="preserve">program)   </w:t>
      </w:r>
      <w:proofErr w:type="gramEnd"/>
      <w:r w:rsidRPr="005C7EC3">
        <w:rPr>
          <w:rFonts w:ascii="Arial" w:eastAsiaTheme="minorHAnsi" w:hAnsi="Arial" w:cs="Arial"/>
          <w:b w:val="0"/>
          <w:bCs w:val="0"/>
          <w:color w:val="auto"/>
          <w:sz w:val="22"/>
          <w:szCs w:val="22"/>
        </w:rPr>
        <w:t>804.612.6126  | 24-hour hotline</w:t>
      </w:r>
    </w:p>
    <w:p w:rsidR="00071C3D" w:rsidRPr="005C7EC3" w:rsidRDefault="00071C3D" w:rsidP="00071C3D">
      <w:pPr>
        <w:pStyle w:val="Heading2"/>
        <w:spacing w:before="0" w:line="240" w:lineRule="auto"/>
        <w:rPr>
          <w:rFonts w:ascii="Arial" w:eastAsiaTheme="minorHAnsi" w:hAnsi="Arial" w:cs="Arial"/>
          <w:b w:val="0"/>
          <w:bCs w:val="0"/>
          <w:color w:val="auto"/>
          <w:sz w:val="22"/>
          <w:szCs w:val="22"/>
        </w:rPr>
      </w:pPr>
      <w:r w:rsidRPr="005C7EC3">
        <w:rPr>
          <w:rFonts w:ascii="Arial" w:eastAsiaTheme="minorHAnsi" w:hAnsi="Arial" w:cs="Arial"/>
          <w:b w:val="0"/>
          <w:bCs w:val="0"/>
          <w:color w:val="auto"/>
          <w:sz w:val="22"/>
          <w:szCs w:val="22"/>
        </w:rPr>
        <w:t>VCU’s Counseling Services       804-828-6200</w:t>
      </w:r>
    </w:p>
    <w:p w:rsidR="00071C3D" w:rsidRPr="005C7EC3" w:rsidRDefault="00071C3D" w:rsidP="00071C3D">
      <w:pPr>
        <w:pStyle w:val="Heading2"/>
        <w:spacing w:after="240" w:line="240" w:lineRule="auto"/>
        <w:rPr>
          <w:rFonts w:ascii="Arial" w:eastAsiaTheme="minorHAnsi" w:hAnsi="Arial" w:cs="Arial"/>
          <w:b w:val="0"/>
          <w:bCs w:val="0"/>
          <w:color w:val="auto"/>
          <w:sz w:val="22"/>
          <w:szCs w:val="22"/>
        </w:rPr>
      </w:pPr>
      <w:r w:rsidRPr="005C7EC3">
        <w:rPr>
          <w:rFonts w:ascii="Arial" w:eastAsiaTheme="minorHAnsi" w:hAnsi="Arial" w:cs="Arial"/>
          <w:b w:val="0"/>
          <w:bCs w:val="0"/>
          <w:color w:val="auto"/>
          <w:sz w:val="22"/>
          <w:szCs w:val="22"/>
        </w:rPr>
        <w:t xml:space="preserve">For more information on how to help, please </w:t>
      </w:r>
      <w:hyperlink r:id="rId27" w:history="1">
        <w:r w:rsidRPr="005C7EC3">
          <w:rPr>
            <w:rStyle w:val="Hyperlink"/>
            <w:rFonts w:ascii="Arial" w:eastAsiaTheme="minorHAnsi" w:hAnsi="Arial" w:cs="Arial"/>
            <w:b w:val="0"/>
            <w:bCs w:val="0"/>
            <w:sz w:val="22"/>
            <w:szCs w:val="22"/>
          </w:rPr>
          <w:t>click here</w:t>
        </w:r>
      </w:hyperlink>
      <w:r w:rsidRPr="005C7EC3">
        <w:rPr>
          <w:rFonts w:ascii="Arial" w:eastAsiaTheme="minorHAnsi" w:hAnsi="Arial" w:cs="Arial"/>
          <w:b w:val="0"/>
          <w:bCs w:val="0"/>
          <w:color w:val="auto"/>
          <w:sz w:val="22"/>
          <w:szCs w:val="22"/>
        </w:rPr>
        <w:t xml:space="preserve">. The Policy on Sexual Misconduct/Violence and Sex/Gender Discrimination, can be found in the </w:t>
      </w:r>
      <w:hyperlink r:id="rId28" w:history="1">
        <w:r w:rsidRPr="005C7EC3">
          <w:rPr>
            <w:rStyle w:val="Hyperlink"/>
            <w:rFonts w:ascii="Arial" w:eastAsiaTheme="minorHAnsi" w:hAnsi="Arial" w:cs="Arial"/>
            <w:b w:val="0"/>
            <w:bCs w:val="0"/>
            <w:sz w:val="22"/>
            <w:szCs w:val="22"/>
          </w:rPr>
          <w:t>VCU policy library</w:t>
        </w:r>
      </w:hyperlink>
      <w:r w:rsidRPr="005C7EC3">
        <w:rPr>
          <w:rFonts w:ascii="Arial" w:eastAsiaTheme="minorHAnsi" w:hAnsi="Arial" w:cs="Arial"/>
          <w:b w:val="0"/>
          <w:bCs w:val="0"/>
          <w:color w:val="auto"/>
          <w:sz w:val="22"/>
          <w:szCs w:val="22"/>
        </w:rPr>
        <w:t xml:space="preserve">. For more information about the University's Title IX process, please visit </w:t>
      </w:r>
      <w:hyperlink r:id="rId29" w:tgtFrame="_blank" w:history="1">
        <w:r w:rsidRPr="005C7EC3">
          <w:rPr>
            <w:rStyle w:val="Hyperlink"/>
            <w:rFonts w:ascii="Arial" w:eastAsiaTheme="minorHAnsi" w:hAnsi="Arial" w:cs="Arial"/>
            <w:b w:val="0"/>
            <w:bCs w:val="0"/>
            <w:sz w:val="22"/>
            <w:szCs w:val="22"/>
          </w:rPr>
          <w:t>equity.vcu.edu</w:t>
        </w:r>
      </w:hyperlink>
      <w:r w:rsidRPr="005C7EC3">
        <w:rPr>
          <w:rFonts w:ascii="Arial" w:eastAsiaTheme="minorHAnsi" w:hAnsi="Arial" w:cs="Arial"/>
          <w:b w:val="0"/>
          <w:bCs w:val="0"/>
          <w:color w:val="auto"/>
          <w:sz w:val="22"/>
          <w:szCs w:val="22"/>
        </w:rPr>
        <w:t>.</w:t>
      </w:r>
    </w:p>
    <w:p w:rsidR="00071C3D" w:rsidRPr="005C7EC3" w:rsidRDefault="00071C3D" w:rsidP="00071C3D">
      <w:pPr>
        <w:pStyle w:val="Heading2"/>
        <w:spacing w:after="240" w:line="240" w:lineRule="auto"/>
        <w:rPr>
          <w:rStyle w:val="Strong"/>
          <w:rFonts w:ascii="Arial" w:hAnsi="Arial" w:cs="Arial"/>
          <w:b/>
          <w:color w:val="auto"/>
          <w:sz w:val="22"/>
          <w:szCs w:val="22"/>
        </w:rPr>
      </w:pPr>
      <w:r w:rsidRPr="005C7EC3">
        <w:rPr>
          <w:rStyle w:val="Strong"/>
          <w:rFonts w:ascii="Arial" w:hAnsi="Arial" w:cs="Arial"/>
          <w:color w:val="auto"/>
          <w:sz w:val="22"/>
          <w:szCs w:val="22"/>
        </w:rPr>
        <w:t>Military short-term training or deployment</w:t>
      </w:r>
      <w:bookmarkEnd w:id="10"/>
      <w:bookmarkEnd w:id="11"/>
    </w:p>
    <w:p w:rsidR="00071C3D" w:rsidRPr="005C7EC3" w:rsidRDefault="00071C3D" w:rsidP="00071C3D">
      <w:pPr>
        <w:spacing w:line="240" w:lineRule="auto"/>
        <w:rPr>
          <w:rFonts w:ascii="Arial" w:hAnsi="Arial" w:cs="Arial"/>
        </w:rPr>
      </w:pPr>
      <w:r w:rsidRPr="005C7EC3">
        <w:rPr>
          <w:rFonts w:ascii="Arial" w:hAnsi="Arial" w:cs="Arial"/>
        </w:rPr>
        <w:t>If military students receive orders for short-term training or for deployment/mobilization, they should inform and present their orders to Military Student Services and to their professor(s). For further information on policies and procedures contact Military Student Services at 828-5993 or access the corresponding policies.</w:t>
      </w:r>
    </w:p>
    <w:p w:rsidR="00071C3D" w:rsidRPr="005C7EC3" w:rsidRDefault="00071C3D" w:rsidP="00071C3D">
      <w:pPr>
        <w:pStyle w:val="Heading2"/>
        <w:spacing w:after="240" w:line="240" w:lineRule="auto"/>
        <w:rPr>
          <w:rStyle w:val="Strong"/>
          <w:rFonts w:ascii="Arial" w:hAnsi="Arial" w:cs="Arial"/>
          <w:b/>
          <w:color w:val="auto"/>
          <w:sz w:val="22"/>
          <w:szCs w:val="22"/>
        </w:rPr>
      </w:pPr>
      <w:bookmarkStart w:id="12" w:name="_Toc426032213"/>
      <w:bookmarkStart w:id="13" w:name="_Toc426045571"/>
      <w:r w:rsidRPr="005C7EC3">
        <w:rPr>
          <w:rStyle w:val="Strong"/>
          <w:rFonts w:ascii="Arial" w:hAnsi="Arial" w:cs="Arial"/>
          <w:color w:val="auto"/>
          <w:sz w:val="22"/>
          <w:szCs w:val="22"/>
        </w:rPr>
        <w:lastRenderedPageBreak/>
        <w:t>Student conduct in the classroom</w:t>
      </w:r>
      <w:bookmarkEnd w:id="12"/>
      <w:bookmarkEnd w:id="13"/>
    </w:p>
    <w:p w:rsidR="00071C3D" w:rsidRPr="005C7EC3" w:rsidRDefault="00071C3D" w:rsidP="00071C3D">
      <w:pPr>
        <w:spacing w:line="240" w:lineRule="auto"/>
        <w:rPr>
          <w:rFonts w:ascii="Arial" w:hAnsi="Arial" w:cs="Arial"/>
        </w:rPr>
      </w:pPr>
      <w:r w:rsidRPr="005C7EC3">
        <w:rPr>
          <w:rFonts w:ascii="Arial" w:hAnsi="Arial" w:cs="Arial"/>
        </w:rPr>
        <w:t xml:space="preserve">According to the </w:t>
      </w:r>
      <w:hyperlink r:id="rId30" w:history="1">
        <w:r w:rsidRPr="005C7EC3">
          <w:rPr>
            <w:rStyle w:val="Hyperlink"/>
            <w:rFonts w:ascii="Arial" w:hAnsi="Arial" w:cs="Arial"/>
          </w:rPr>
          <w:t>Faculty Guide to Student Conduct in Instructional Settings</w:t>
        </w:r>
      </w:hyperlink>
      <w:r w:rsidRPr="005C7EC3">
        <w:rPr>
          <w:rFonts w:ascii="Arial" w:hAnsi="Arial" w:cs="Arial"/>
        </w:rPr>
        <w:t xml:space="preserve">, "The university is a community of learners. Students, as well as faculty, have a responsibility for creating and maintaining an environment that supports effective instruction. In order for faculty members (including graduate teaching assistants) to provide and students to receive effective instruction in classrooms, laboratories, studios, online courses, and other learning areas, the university expects students to conduct themselves in an orderly and cooperative manner." Among other things, cell phones should be turned off while in the classroom. The Student Code of Conduct also prohibits the possession of or carrying of any weapon. For more information see </w:t>
      </w:r>
      <w:hyperlink r:id="rId31" w:history="1">
        <w:r w:rsidRPr="005C7EC3">
          <w:rPr>
            <w:rStyle w:val="Hyperlink"/>
            <w:rFonts w:ascii="Arial" w:hAnsi="Arial" w:cs="Arial"/>
          </w:rPr>
          <w:t>http://register.dls.virginia.gov/details.aspx?id=3436</w:t>
        </w:r>
      </w:hyperlink>
      <w:r w:rsidRPr="005C7EC3">
        <w:rPr>
          <w:rFonts w:ascii="Arial" w:hAnsi="Arial" w:cs="Arial"/>
        </w:rPr>
        <w:t>.</w:t>
      </w:r>
    </w:p>
    <w:p w:rsidR="00071C3D" w:rsidRPr="005C7EC3" w:rsidRDefault="00071C3D" w:rsidP="00071C3D">
      <w:pPr>
        <w:pStyle w:val="Heading2"/>
        <w:spacing w:after="240" w:line="240" w:lineRule="auto"/>
        <w:rPr>
          <w:rStyle w:val="Strong"/>
          <w:rFonts w:ascii="Arial" w:hAnsi="Arial" w:cs="Arial"/>
          <w:b/>
          <w:color w:val="auto"/>
          <w:sz w:val="22"/>
          <w:szCs w:val="22"/>
        </w:rPr>
      </w:pPr>
      <w:bookmarkStart w:id="14" w:name="_Toc426032214"/>
      <w:bookmarkStart w:id="15" w:name="_Toc426045572"/>
      <w:r w:rsidRPr="005C7EC3">
        <w:rPr>
          <w:rStyle w:val="Strong"/>
          <w:rFonts w:ascii="Arial" w:hAnsi="Arial" w:cs="Arial"/>
          <w:color w:val="auto"/>
          <w:sz w:val="22"/>
          <w:szCs w:val="22"/>
        </w:rPr>
        <w:t>Student email policy</w:t>
      </w:r>
      <w:bookmarkEnd w:id="14"/>
      <w:bookmarkEnd w:id="15"/>
    </w:p>
    <w:p w:rsidR="00071C3D" w:rsidRPr="005C7EC3" w:rsidRDefault="00071C3D" w:rsidP="00071C3D">
      <w:pPr>
        <w:spacing w:line="240" w:lineRule="auto"/>
        <w:rPr>
          <w:rFonts w:ascii="Arial" w:hAnsi="Arial" w:cs="Arial"/>
        </w:rPr>
      </w:pPr>
      <w:r w:rsidRPr="005C7EC3">
        <w:rPr>
          <w:rFonts w:ascii="Arial" w:hAnsi="Arial" w:cs="Arial"/>
        </w:rPr>
        <w:t xml:space="preserve">Email is considered an official method for communication at VCU because it delivers information in a convenient, timely, cost-effective, and environmentally aware manner. Students are expected to check their official VCU email on a frequent and consistent basis in order to remain informed of university-related communications. The university recommends checking email daily. Students are responsible for the consequences of not reading, in a timely fashion, university-related communications sent to their official VCU student email account. This policy ensures that all students have access to this important form of communication. It ensures students can be reached through a standardized channel by faculty and other staff of the university as needed. Mail sent to the VCU email address may include notification of university-related actions, including disciplinary action. Please read the policy in its entirety at the </w:t>
      </w:r>
      <w:hyperlink r:id="rId32" w:history="1">
        <w:r w:rsidRPr="005C7EC3">
          <w:rPr>
            <w:rStyle w:val="Hyperlink"/>
            <w:rFonts w:ascii="Arial" w:hAnsi="Arial" w:cs="Arial"/>
          </w:rPr>
          <w:t>VCU Policy Library</w:t>
        </w:r>
      </w:hyperlink>
      <w:r w:rsidRPr="005C7EC3">
        <w:rPr>
          <w:rFonts w:ascii="Arial" w:hAnsi="Arial" w:cs="Arial"/>
        </w:rPr>
        <w:t>.</w:t>
      </w:r>
    </w:p>
    <w:p w:rsidR="00071C3D" w:rsidRPr="005C7EC3" w:rsidRDefault="00071C3D" w:rsidP="00071C3D">
      <w:pPr>
        <w:pStyle w:val="Heading2"/>
        <w:spacing w:after="240" w:line="240" w:lineRule="auto"/>
        <w:rPr>
          <w:rStyle w:val="Strong"/>
          <w:rFonts w:ascii="Arial" w:hAnsi="Arial" w:cs="Arial"/>
          <w:b/>
          <w:color w:val="auto"/>
          <w:sz w:val="22"/>
          <w:szCs w:val="22"/>
        </w:rPr>
      </w:pPr>
      <w:bookmarkStart w:id="16" w:name="_Toc426032215"/>
      <w:bookmarkStart w:id="17" w:name="_Toc426045573"/>
      <w:r w:rsidRPr="005C7EC3">
        <w:rPr>
          <w:rStyle w:val="Strong"/>
          <w:rFonts w:ascii="Arial" w:hAnsi="Arial" w:cs="Arial"/>
          <w:color w:val="auto"/>
          <w:sz w:val="22"/>
          <w:szCs w:val="22"/>
        </w:rPr>
        <w:t>Student financial responsibility</w:t>
      </w:r>
      <w:bookmarkEnd w:id="16"/>
      <w:bookmarkEnd w:id="17"/>
    </w:p>
    <w:p w:rsidR="00071C3D" w:rsidRPr="005C7EC3" w:rsidRDefault="00071C3D" w:rsidP="00071C3D">
      <w:pPr>
        <w:spacing w:line="240" w:lineRule="auto"/>
        <w:rPr>
          <w:rFonts w:ascii="Arial" w:hAnsi="Arial" w:cs="Arial"/>
        </w:rPr>
      </w:pPr>
      <w:r w:rsidRPr="005C7EC3">
        <w:rPr>
          <w:rFonts w:ascii="Arial" w:hAnsi="Arial" w:cs="Arial"/>
        </w:rPr>
        <w:t xml:space="preserve">Students assume the responsibility of full payment of tuition and fees generated from their registration and all charges for housing and dining services, and other applicable miscellaneous charges. Students are ultimately responsible for any unpaid balance on their account as a result of the University Financial Aid Office or their </w:t>
      </w:r>
      <w:proofErr w:type="gramStart"/>
      <w:r w:rsidRPr="005C7EC3">
        <w:rPr>
          <w:rFonts w:ascii="Arial" w:hAnsi="Arial" w:cs="Arial"/>
        </w:rPr>
        <w:t>third party</w:t>
      </w:r>
      <w:proofErr w:type="gramEnd"/>
      <w:r w:rsidRPr="005C7EC3">
        <w:rPr>
          <w:rFonts w:ascii="Arial" w:hAnsi="Arial" w:cs="Arial"/>
        </w:rPr>
        <w:t xml:space="preserve"> sponsor canceling or reducing their award(s).</w:t>
      </w:r>
    </w:p>
    <w:p w:rsidR="00071C3D" w:rsidRPr="005C7EC3" w:rsidRDefault="00071C3D" w:rsidP="00071C3D">
      <w:pPr>
        <w:pStyle w:val="Heading2"/>
        <w:spacing w:after="240" w:line="240" w:lineRule="auto"/>
        <w:rPr>
          <w:rStyle w:val="Strong"/>
          <w:rFonts w:ascii="Arial" w:hAnsi="Arial" w:cs="Arial"/>
          <w:b/>
          <w:color w:val="auto"/>
          <w:sz w:val="22"/>
          <w:szCs w:val="22"/>
        </w:rPr>
      </w:pPr>
      <w:bookmarkStart w:id="18" w:name="_Toc426032216"/>
      <w:bookmarkStart w:id="19" w:name="_Toc426045574"/>
      <w:r w:rsidRPr="005C7EC3">
        <w:rPr>
          <w:rStyle w:val="Strong"/>
          <w:rFonts w:ascii="Arial" w:hAnsi="Arial" w:cs="Arial"/>
          <w:color w:val="auto"/>
          <w:sz w:val="22"/>
          <w:szCs w:val="22"/>
        </w:rPr>
        <w:t>Students representing the university – excused absences</w:t>
      </w:r>
      <w:bookmarkEnd w:id="18"/>
      <w:bookmarkEnd w:id="19"/>
    </w:p>
    <w:p w:rsidR="00071C3D" w:rsidRPr="005C7EC3" w:rsidRDefault="00071C3D" w:rsidP="00071C3D">
      <w:pPr>
        <w:spacing w:line="240" w:lineRule="auto"/>
        <w:rPr>
          <w:rFonts w:ascii="Arial" w:hAnsi="Arial" w:cs="Arial"/>
        </w:rPr>
      </w:pPr>
      <w:r w:rsidRPr="005C7EC3">
        <w:rPr>
          <w:rFonts w:ascii="Arial" w:hAnsi="Arial" w:cs="Arial"/>
        </w:rPr>
        <w:t>Students who represent the university (athletes and others) do not choose their schedules. Student athletes are required to attend games and/or meets. All student athletes should provide their schedules to their instructors at the beginning of the semester. The Intercollegiate Athletic Council strongly encourages faculty to treat missed classes or exams (because of a scheduling conflict) as excused absences and urges faculty to work with the students to make up the work or exam.</w:t>
      </w:r>
    </w:p>
    <w:p w:rsidR="00071C3D" w:rsidRPr="005C7EC3" w:rsidRDefault="00071C3D" w:rsidP="00071C3D">
      <w:pPr>
        <w:pStyle w:val="Heading2"/>
        <w:spacing w:after="240" w:line="240" w:lineRule="auto"/>
        <w:rPr>
          <w:rStyle w:val="Strong"/>
          <w:rFonts w:ascii="Arial" w:hAnsi="Arial" w:cs="Arial"/>
          <w:b/>
          <w:color w:val="auto"/>
          <w:sz w:val="22"/>
          <w:szCs w:val="22"/>
        </w:rPr>
      </w:pPr>
      <w:bookmarkStart w:id="20" w:name="_Toc426032217"/>
      <w:bookmarkStart w:id="21" w:name="_Toc426045575"/>
      <w:r w:rsidRPr="005C7EC3">
        <w:rPr>
          <w:rStyle w:val="Strong"/>
          <w:rFonts w:ascii="Arial" w:hAnsi="Arial" w:cs="Arial"/>
          <w:color w:val="auto"/>
          <w:sz w:val="22"/>
          <w:szCs w:val="22"/>
        </w:rPr>
        <w:t>Students with disabilities</w:t>
      </w:r>
      <w:bookmarkEnd w:id="20"/>
      <w:bookmarkEnd w:id="21"/>
    </w:p>
    <w:p w:rsidR="00071C3D" w:rsidRPr="005C7EC3" w:rsidRDefault="00071C3D" w:rsidP="00071C3D">
      <w:pPr>
        <w:pStyle w:val="NormalWeb"/>
        <w:rPr>
          <w:rFonts w:ascii="Arial" w:hAnsi="Arial" w:cs="Arial"/>
          <w:color w:val="000000"/>
          <w:sz w:val="22"/>
          <w:szCs w:val="22"/>
        </w:rPr>
      </w:pPr>
      <w:bookmarkStart w:id="22" w:name="_Toc426032219"/>
      <w:bookmarkStart w:id="23" w:name="_Toc426045577"/>
      <w:r w:rsidRPr="005C7EC3">
        <w:rPr>
          <w:rFonts w:ascii="Arial" w:hAnsi="Arial" w:cs="Arial"/>
          <w:color w:val="000000"/>
          <w:sz w:val="22"/>
          <w:szCs w:val="22"/>
        </w:rPr>
        <w:t>Section 504 of the Rehabilitation Act of 1973 and the Americans with Disabilities Act of 1990, as amended, require that VCU provide "academic adjustments" or "reasonable accommodations" to any student who has a physical or mental impairment that substantially limits a major life activity. To receive accommodations, students must register with the Office of Student Accessibility and Educational Opportunity on the Monroe Park Campus (828-2253) or the Division for Academic Success on the MCV campus (828-9782). Please also visit the </w:t>
      </w:r>
      <w:hyperlink r:id="rId33" w:tgtFrame="_blank" w:history="1">
        <w:r w:rsidRPr="005C7EC3">
          <w:rPr>
            <w:rStyle w:val="Hyperlink"/>
            <w:rFonts w:ascii="Arial" w:hAnsi="Arial" w:cs="Arial"/>
            <w:sz w:val="22"/>
            <w:szCs w:val="22"/>
          </w:rPr>
          <w:t>Student Accessibility and Educational Opportunity website</w:t>
        </w:r>
      </w:hyperlink>
      <w:r w:rsidRPr="005C7EC3">
        <w:rPr>
          <w:rFonts w:ascii="Arial" w:hAnsi="Arial" w:cs="Arial"/>
          <w:color w:val="000000"/>
          <w:sz w:val="22"/>
          <w:szCs w:val="22"/>
        </w:rPr>
        <w:t> and/or the </w:t>
      </w:r>
      <w:hyperlink r:id="rId34" w:tgtFrame="_blank" w:history="1">
        <w:r w:rsidRPr="005C7EC3">
          <w:rPr>
            <w:rStyle w:val="Hyperlink"/>
            <w:rFonts w:ascii="Arial" w:hAnsi="Arial" w:cs="Arial"/>
            <w:sz w:val="22"/>
            <w:szCs w:val="22"/>
          </w:rPr>
          <w:t>Division for Academic Success website</w:t>
        </w:r>
      </w:hyperlink>
      <w:r w:rsidRPr="005C7EC3">
        <w:rPr>
          <w:rFonts w:ascii="Arial" w:hAnsi="Arial" w:cs="Arial"/>
          <w:color w:val="000000"/>
          <w:sz w:val="22"/>
          <w:szCs w:val="22"/>
        </w:rPr>
        <w:t> for additional information.</w:t>
      </w:r>
    </w:p>
    <w:p w:rsidR="00071C3D" w:rsidRPr="005C7EC3" w:rsidRDefault="00071C3D" w:rsidP="00071C3D">
      <w:pPr>
        <w:pStyle w:val="NormalWeb"/>
        <w:rPr>
          <w:rFonts w:ascii="Arial" w:hAnsi="Arial" w:cs="Arial"/>
          <w:color w:val="000000"/>
          <w:sz w:val="22"/>
          <w:szCs w:val="22"/>
        </w:rPr>
      </w:pPr>
      <w:r w:rsidRPr="005C7EC3">
        <w:rPr>
          <w:rFonts w:ascii="Arial" w:hAnsi="Arial" w:cs="Arial"/>
          <w:color w:val="000000"/>
          <w:sz w:val="22"/>
          <w:szCs w:val="22"/>
        </w:rPr>
        <w:t>Once students have completed the registration process, they should schedule a meeting with their instructor (s) and provide their instructor (s) with an official accommodation letter. Accommodation letters will outline the required classroom accommodations. Additionally, if coursework requires the student to work in a lab environment, the student should advise the instructor or a department chairperson of any concerns that the student may have regarding safety issues related to a disability. Students should follow this procedure for all courses in the academic semester.</w:t>
      </w:r>
    </w:p>
    <w:p w:rsidR="00071C3D" w:rsidRPr="005C7EC3" w:rsidRDefault="00071C3D" w:rsidP="00071C3D">
      <w:pPr>
        <w:pStyle w:val="Heading2"/>
        <w:spacing w:after="240" w:line="240" w:lineRule="auto"/>
        <w:rPr>
          <w:rStyle w:val="Strong"/>
          <w:rFonts w:ascii="Arial" w:hAnsi="Arial" w:cs="Arial"/>
          <w:b/>
          <w:color w:val="auto"/>
          <w:sz w:val="22"/>
          <w:szCs w:val="22"/>
        </w:rPr>
      </w:pPr>
      <w:r w:rsidRPr="005C7EC3">
        <w:rPr>
          <w:rStyle w:val="Strong"/>
          <w:rFonts w:ascii="Arial" w:hAnsi="Arial" w:cs="Arial"/>
          <w:color w:val="auto"/>
          <w:sz w:val="22"/>
          <w:szCs w:val="22"/>
        </w:rPr>
        <w:lastRenderedPageBreak/>
        <w:t xml:space="preserve"> Withdrawal from classes</w:t>
      </w:r>
      <w:bookmarkEnd w:id="22"/>
      <w:bookmarkEnd w:id="23"/>
    </w:p>
    <w:p w:rsidR="00071C3D" w:rsidRPr="005C7EC3" w:rsidRDefault="00071C3D" w:rsidP="00071C3D">
      <w:pPr>
        <w:spacing w:line="240" w:lineRule="auto"/>
        <w:rPr>
          <w:rFonts w:ascii="Arial" w:hAnsi="Arial" w:cs="Arial"/>
        </w:rPr>
      </w:pPr>
      <w:r w:rsidRPr="005C7EC3">
        <w:rPr>
          <w:rFonts w:ascii="Arial" w:hAnsi="Arial" w:cs="Arial"/>
        </w:rPr>
        <w:t xml:space="preserve">Before withdrawing from classes, students should consult their instructor as well as other appropriate university offices. Withdrawing from classes may negatively impact a student’s financial aid award and his or her semester charges. To discuss financial aid and the student bill, visit the </w:t>
      </w:r>
      <w:hyperlink r:id="rId35" w:tgtFrame="_blank" w:history="1">
        <w:r w:rsidRPr="005C7EC3">
          <w:rPr>
            <w:rStyle w:val="Hyperlink"/>
            <w:rFonts w:ascii="Arial" w:hAnsi="Arial" w:cs="Arial"/>
          </w:rPr>
          <w:t>Student Services Center</w:t>
        </w:r>
      </w:hyperlink>
      <w:r w:rsidRPr="005C7EC3">
        <w:rPr>
          <w:rFonts w:ascii="Arial" w:hAnsi="Arial" w:cs="Arial"/>
        </w:rPr>
        <w:t xml:space="preserve"> at 1015 Floyd Avenue (Harris Hall) and/or contact your financial aid counselor regarding the impact on your financial aid. </w:t>
      </w:r>
    </w:p>
    <w:p w:rsidR="00071C3D" w:rsidRPr="005C7EC3" w:rsidRDefault="00071C3D" w:rsidP="00071C3D">
      <w:pPr>
        <w:pStyle w:val="NormalWeb"/>
        <w:rPr>
          <w:rFonts w:ascii="Arial" w:hAnsi="Arial" w:cs="Arial"/>
          <w:color w:val="000000"/>
          <w:sz w:val="22"/>
          <w:szCs w:val="22"/>
        </w:rPr>
      </w:pPr>
      <w:r w:rsidRPr="005C7EC3">
        <w:rPr>
          <w:rStyle w:val="Strong"/>
          <w:rFonts w:ascii="Arial" w:hAnsi="Arial" w:cs="Arial"/>
          <w:color w:val="000000"/>
          <w:sz w:val="22"/>
          <w:szCs w:val="22"/>
        </w:rPr>
        <w:t>Faculty communication about students</w:t>
      </w:r>
    </w:p>
    <w:p w:rsidR="00071C3D" w:rsidRPr="005C7EC3" w:rsidRDefault="00071C3D" w:rsidP="00071C3D">
      <w:pPr>
        <w:pStyle w:val="NormalWeb"/>
        <w:rPr>
          <w:rFonts w:ascii="Arial" w:hAnsi="Arial" w:cs="Arial"/>
          <w:color w:val="000000"/>
          <w:sz w:val="22"/>
          <w:szCs w:val="22"/>
        </w:rPr>
      </w:pPr>
      <w:r w:rsidRPr="005C7EC3">
        <w:rPr>
          <w:rFonts w:ascii="Arial" w:hAnsi="Arial" w:cs="Arial"/>
          <w:color w:val="000000"/>
          <w:sz w:val="22"/>
          <w:szCs w:val="22"/>
        </w:rPr>
        <w:t>VCU instructional faculty, administrators and staff maintain confidentiality of student records and disclose information in accordance with the Family Educational Rights and Privacy Act (FERPA). This means that VCU officials may disclose student record information without the consent of the student in certain situations. To support university operations, for example, VCU officials share information about students with other educational officials as necessary to perform their job duties. FERPA permits this disclosure to school officials who have a legitimate educational interest in the student information. In addition, VCU officials have obligations to report information shared by a student depending on the content of that information, for example, in compliance with VCU’s policy on the duty to report (</w:t>
      </w:r>
      <w:hyperlink r:id="rId36" w:tgtFrame="_blank" w:history="1">
        <w:r w:rsidRPr="005C7EC3">
          <w:rPr>
            <w:rStyle w:val="Hyperlink"/>
            <w:rFonts w:ascii="Arial" w:hAnsi="Arial" w:cs="Arial"/>
            <w:sz w:val="22"/>
            <w:szCs w:val="22"/>
          </w:rPr>
          <w:t>policy.vcu.edu</w:t>
        </w:r>
      </w:hyperlink>
      <w:r w:rsidRPr="005C7EC3">
        <w:rPr>
          <w:rFonts w:ascii="Arial" w:hAnsi="Arial" w:cs="Arial"/>
          <w:color w:val="000000"/>
          <w:sz w:val="22"/>
          <w:szCs w:val="22"/>
        </w:rPr>
        <w:t>). Unless FERPA permits a certain disclosure, VCU generally requires consent from a student to disclose information from their education record to another individual. You may find additional information on the VCU FERPA website: </w:t>
      </w:r>
      <w:hyperlink r:id="rId37" w:tgtFrame="_blank" w:history="1">
        <w:r w:rsidRPr="005C7EC3">
          <w:rPr>
            <w:rStyle w:val="Hyperlink"/>
            <w:rFonts w:ascii="Arial" w:hAnsi="Arial" w:cs="Arial"/>
            <w:sz w:val="22"/>
            <w:szCs w:val="22"/>
          </w:rPr>
          <w:t>http://rar.vcu.edu/records/family-educational-rights-and-privacy-act/</w:t>
        </w:r>
      </w:hyperlink>
      <w:r w:rsidRPr="005C7EC3">
        <w:rPr>
          <w:rFonts w:ascii="Arial" w:hAnsi="Arial" w:cs="Arial"/>
          <w:color w:val="000000"/>
          <w:sz w:val="22"/>
          <w:szCs w:val="22"/>
        </w:rPr>
        <w:t>. </w:t>
      </w:r>
    </w:p>
    <w:p w:rsidR="00E512B5" w:rsidRDefault="00E512B5" w:rsidP="00071C3D"/>
    <w:sectPr w:rsidR="00E512B5" w:rsidSect="00E45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A2D"/>
    <w:multiLevelType w:val="hybridMultilevel"/>
    <w:tmpl w:val="FA0898E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136A"/>
    <w:multiLevelType w:val="hybridMultilevel"/>
    <w:tmpl w:val="0218B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1D57B7"/>
    <w:multiLevelType w:val="hybridMultilevel"/>
    <w:tmpl w:val="8B6AE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41AAB"/>
    <w:multiLevelType w:val="hybridMultilevel"/>
    <w:tmpl w:val="FCD88600"/>
    <w:lvl w:ilvl="0" w:tplc="68D65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27DC6"/>
    <w:multiLevelType w:val="multilevel"/>
    <w:tmpl w:val="F7D68C6E"/>
    <w:lvl w:ilvl="0">
      <w:start w:val="1"/>
      <w:numFmt w:val="bullet"/>
      <w:lvlText w:val="●"/>
      <w:lvlJc w:val="left"/>
      <w:pPr>
        <w:ind w:left="720" w:hanging="360"/>
      </w:pPr>
      <w:rPr>
        <w:rFonts w:ascii="Roboto" w:eastAsia="Roboto" w:hAnsi="Roboto" w:cs="Roboto"/>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2167AB"/>
    <w:multiLevelType w:val="hybridMultilevel"/>
    <w:tmpl w:val="D5DE5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032763"/>
    <w:multiLevelType w:val="hybridMultilevel"/>
    <w:tmpl w:val="3F8A1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A11"/>
    <w:multiLevelType w:val="multilevel"/>
    <w:tmpl w:val="090A47AA"/>
    <w:lvl w:ilvl="0">
      <w:start w:val="1"/>
      <w:numFmt w:val="decimal"/>
      <w:lvlText w:val="%1."/>
      <w:lvlJc w:val="left"/>
      <w:pPr>
        <w:ind w:left="720" w:hanging="360"/>
      </w:pPr>
      <w:rPr>
        <w:rFonts w:ascii="Roboto" w:eastAsia="Roboto" w:hAnsi="Roboto" w:cs="Roboto"/>
        <w:color w:val="333333"/>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66A4749"/>
    <w:multiLevelType w:val="multilevel"/>
    <w:tmpl w:val="F900F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4338CB"/>
    <w:multiLevelType w:val="hybridMultilevel"/>
    <w:tmpl w:val="1BC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2"/>
  </w:num>
  <w:num w:numId="6">
    <w:abstractNumId w:val="0"/>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68"/>
    <w:rsid w:val="00012C10"/>
    <w:rsid w:val="000228CA"/>
    <w:rsid w:val="0007181B"/>
    <w:rsid w:val="00071C3D"/>
    <w:rsid w:val="00077D5B"/>
    <w:rsid w:val="000A6293"/>
    <w:rsid w:val="000B2486"/>
    <w:rsid w:val="000E0017"/>
    <w:rsid w:val="000E7E61"/>
    <w:rsid w:val="000F3745"/>
    <w:rsid w:val="00100DBA"/>
    <w:rsid w:val="00120AD8"/>
    <w:rsid w:val="00187505"/>
    <w:rsid w:val="001A6CD8"/>
    <w:rsid w:val="001C3568"/>
    <w:rsid w:val="001D026B"/>
    <w:rsid w:val="001D1A0A"/>
    <w:rsid w:val="001E0145"/>
    <w:rsid w:val="001E08B2"/>
    <w:rsid w:val="001F54B9"/>
    <w:rsid w:val="00214BB3"/>
    <w:rsid w:val="00222F83"/>
    <w:rsid w:val="00235DB8"/>
    <w:rsid w:val="0023638D"/>
    <w:rsid w:val="00252CA9"/>
    <w:rsid w:val="00257934"/>
    <w:rsid w:val="00275AB3"/>
    <w:rsid w:val="00276B04"/>
    <w:rsid w:val="002A3012"/>
    <w:rsid w:val="002A688B"/>
    <w:rsid w:val="002C0002"/>
    <w:rsid w:val="002F4D5B"/>
    <w:rsid w:val="003438C6"/>
    <w:rsid w:val="00353703"/>
    <w:rsid w:val="00354F54"/>
    <w:rsid w:val="00361E97"/>
    <w:rsid w:val="00390865"/>
    <w:rsid w:val="00390D58"/>
    <w:rsid w:val="003A1ACB"/>
    <w:rsid w:val="003A29A9"/>
    <w:rsid w:val="003D4588"/>
    <w:rsid w:val="00402A47"/>
    <w:rsid w:val="004049B1"/>
    <w:rsid w:val="00420563"/>
    <w:rsid w:val="00423863"/>
    <w:rsid w:val="004432C8"/>
    <w:rsid w:val="00452E1E"/>
    <w:rsid w:val="004A1F08"/>
    <w:rsid w:val="004B7783"/>
    <w:rsid w:val="004C0076"/>
    <w:rsid w:val="004C509A"/>
    <w:rsid w:val="004E0EA6"/>
    <w:rsid w:val="004F3D8F"/>
    <w:rsid w:val="004F3F21"/>
    <w:rsid w:val="005064C0"/>
    <w:rsid w:val="00526D3B"/>
    <w:rsid w:val="005C7CDE"/>
    <w:rsid w:val="005C7EC3"/>
    <w:rsid w:val="005D5339"/>
    <w:rsid w:val="0060513D"/>
    <w:rsid w:val="00605C8B"/>
    <w:rsid w:val="00682FEE"/>
    <w:rsid w:val="006975F3"/>
    <w:rsid w:val="006B345E"/>
    <w:rsid w:val="006C1FC1"/>
    <w:rsid w:val="006F18F9"/>
    <w:rsid w:val="006F29E6"/>
    <w:rsid w:val="0070092E"/>
    <w:rsid w:val="0070591C"/>
    <w:rsid w:val="00733893"/>
    <w:rsid w:val="00750FDA"/>
    <w:rsid w:val="007608DD"/>
    <w:rsid w:val="00761781"/>
    <w:rsid w:val="00761788"/>
    <w:rsid w:val="00774F5A"/>
    <w:rsid w:val="00795CD4"/>
    <w:rsid w:val="007C2B9A"/>
    <w:rsid w:val="007D3ED0"/>
    <w:rsid w:val="00811C0A"/>
    <w:rsid w:val="0081544A"/>
    <w:rsid w:val="00841E4E"/>
    <w:rsid w:val="00852017"/>
    <w:rsid w:val="00855E69"/>
    <w:rsid w:val="00863E7A"/>
    <w:rsid w:val="008876A2"/>
    <w:rsid w:val="00896D20"/>
    <w:rsid w:val="008B35EA"/>
    <w:rsid w:val="008B4297"/>
    <w:rsid w:val="008D2BAC"/>
    <w:rsid w:val="008F06D0"/>
    <w:rsid w:val="009419E6"/>
    <w:rsid w:val="00973EF8"/>
    <w:rsid w:val="009A1C53"/>
    <w:rsid w:val="009B1463"/>
    <w:rsid w:val="009C0183"/>
    <w:rsid w:val="009D0EFE"/>
    <w:rsid w:val="009D3690"/>
    <w:rsid w:val="009D679F"/>
    <w:rsid w:val="00A14635"/>
    <w:rsid w:val="00A21439"/>
    <w:rsid w:val="00A32911"/>
    <w:rsid w:val="00A601B2"/>
    <w:rsid w:val="00A8384E"/>
    <w:rsid w:val="00AA4B85"/>
    <w:rsid w:val="00AD295E"/>
    <w:rsid w:val="00AD64C3"/>
    <w:rsid w:val="00AE6B9F"/>
    <w:rsid w:val="00B25D4C"/>
    <w:rsid w:val="00B27A92"/>
    <w:rsid w:val="00B300B4"/>
    <w:rsid w:val="00B53233"/>
    <w:rsid w:val="00B81479"/>
    <w:rsid w:val="00B92A69"/>
    <w:rsid w:val="00BB6AEF"/>
    <w:rsid w:val="00BD1A3B"/>
    <w:rsid w:val="00BD2C85"/>
    <w:rsid w:val="00BE6882"/>
    <w:rsid w:val="00BE7950"/>
    <w:rsid w:val="00C03772"/>
    <w:rsid w:val="00C31361"/>
    <w:rsid w:val="00C50804"/>
    <w:rsid w:val="00C543BD"/>
    <w:rsid w:val="00C67ADC"/>
    <w:rsid w:val="00C727FA"/>
    <w:rsid w:val="00CD6DEB"/>
    <w:rsid w:val="00CE7EE7"/>
    <w:rsid w:val="00CF5302"/>
    <w:rsid w:val="00D726CE"/>
    <w:rsid w:val="00D830EE"/>
    <w:rsid w:val="00D87442"/>
    <w:rsid w:val="00DA7EFB"/>
    <w:rsid w:val="00DB59A1"/>
    <w:rsid w:val="00DE1E14"/>
    <w:rsid w:val="00E05865"/>
    <w:rsid w:val="00E1218C"/>
    <w:rsid w:val="00E45640"/>
    <w:rsid w:val="00E512B5"/>
    <w:rsid w:val="00E56CF3"/>
    <w:rsid w:val="00E72DD4"/>
    <w:rsid w:val="00E84CFC"/>
    <w:rsid w:val="00E874A5"/>
    <w:rsid w:val="00E9613B"/>
    <w:rsid w:val="00EA0DE4"/>
    <w:rsid w:val="00EE0734"/>
    <w:rsid w:val="00EE670B"/>
    <w:rsid w:val="00F10722"/>
    <w:rsid w:val="00F13CDD"/>
    <w:rsid w:val="00F548B9"/>
    <w:rsid w:val="00F54E84"/>
    <w:rsid w:val="00F70C9D"/>
    <w:rsid w:val="00FA2F6A"/>
    <w:rsid w:val="00FA46C8"/>
    <w:rsid w:val="00FA576F"/>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7828"/>
  <w15:chartTrackingRefBased/>
  <w15:docId w15:val="{4605CCC0-8F75-4E5A-87CC-650A3EAE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1C3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05C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568"/>
    <w:rPr>
      <w:color w:val="0563C1" w:themeColor="hyperlink"/>
      <w:u w:val="single"/>
    </w:rPr>
  </w:style>
  <w:style w:type="table" w:styleId="TableGrid">
    <w:name w:val="Table Grid"/>
    <w:basedOn w:val="TableNormal"/>
    <w:uiPriority w:val="59"/>
    <w:rsid w:val="001C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ED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61788"/>
    <w:rPr>
      <w:b/>
      <w:bCs/>
    </w:rPr>
  </w:style>
  <w:style w:type="character" w:customStyle="1" w:styleId="Heading2Char">
    <w:name w:val="Heading 2 Char"/>
    <w:basedOn w:val="DefaultParagraphFont"/>
    <w:link w:val="Heading2"/>
    <w:uiPriority w:val="9"/>
    <w:rsid w:val="00071C3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071C3D"/>
    <w:pPr>
      <w:spacing w:after="200" w:line="276" w:lineRule="auto"/>
      <w:ind w:left="720"/>
      <w:contextualSpacing/>
    </w:pPr>
  </w:style>
  <w:style w:type="paragraph" w:styleId="NoSpacing">
    <w:name w:val="No Spacing"/>
    <w:link w:val="NoSpacingChar"/>
    <w:uiPriority w:val="1"/>
    <w:qFormat/>
    <w:rsid w:val="00071C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71C3D"/>
    <w:rPr>
      <w:rFonts w:eastAsiaTheme="minorEastAsia"/>
      <w:lang w:eastAsia="ja-JP"/>
    </w:rPr>
  </w:style>
  <w:style w:type="paragraph" w:styleId="NormalWeb">
    <w:name w:val="Normal (Web)"/>
    <w:basedOn w:val="Normal"/>
    <w:uiPriority w:val="99"/>
    <w:unhideWhenUsed/>
    <w:rsid w:val="00071C3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7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61"/>
    <w:rPr>
      <w:rFonts w:ascii="Segoe UI" w:hAnsi="Segoe UI" w:cs="Segoe UI"/>
      <w:sz w:val="18"/>
      <w:szCs w:val="18"/>
    </w:rPr>
  </w:style>
  <w:style w:type="character" w:customStyle="1" w:styleId="aqj">
    <w:name w:val="aqj"/>
    <w:basedOn w:val="DefaultParagraphFont"/>
    <w:rsid w:val="00423863"/>
  </w:style>
  <w:style w:type="character" w:customStyle="1" w:styleId="Heading3Char">
    <w:name w:val="Heading 3 Char"/>
    <w:basedOn w:val="DefaultParagraphFont"/>
    <w:link w:val="Heading3"/>
    <w:uiPriority w:val="9"/>
    <w:rsid w:val="00605C8B"/>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605C8B"/>
  </w:style>
  <w:style w:type="character" w:styleId="UnresolvedMention">
    <w:name w:val="Unresolved Mention"/>
    <w:basedOn w:val="DefaultParagraphFont"/>
    <w:uiPriority w:val="99"/>
    <w:semiHidden/>
    <w:unhideWhenUsed/>
    <w:rsid w:val="00E12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7446">
      <w:bodyDiv w:val="1"/>
      <w:marLeft w:val="0"/>
      <w:marRight w:val="0"/>
      <w:marTop w:val="0"/>
      <w:marBottom w:val="0"/>
      <w:divBdr>
        <w:top w:val="none" w:sz="0" w:space="0" w:color="auto"/>
        <w:left w:val="none" w:sz="0" w:space="0" w:color="auto"/>
        <w:bottom w:val="none" w:sz="0" w:space="0" w:color="auto"/>
        <w:right w:val="none" w:sz="0" w:space="0" w:color="auto"/>
      </w:divBdr>
    </w:div>
    <w:div w:id="900335964">
      <w:bodyDiv w:val="1"/>
      <w:marLeft w:val="0"/>
      <w:marRight w:val="0"/>
      <w:marTop w:val="0"/>
      <w:marBottom w:val="0"/>
      <w:divBdr>
        <w:top w:val="none" w:sz="0" w:space="0" w:color="auto"/>
        <w:left w:val="none" w:sz="0" w:space="0" w:color="auto"/>
        <w:bottom w:val="none" w:sz="0" w:space="0" w:color="auto"/>
        <w:right w:val="none" w:sz="0" w:space="0" w:color="auto"/>
      </w:divBdr>
      <w:divsChild>
        <w:div w:id="2068913983">
          <w:marLeft w:val="0"/>
          <w:marRight w:val="0"/>
          <w:marTop w:val="0"/>
          <w:marBottom w:val="0"/>
          <w:divBdr>
            <w:top w:val="none" w:sz="0" w:space="0" w:color="auto"/>
            <w:left w:val="none" w:sz="0" w:space="0" w:color="auto"/>
            <w:bottom w:val="none" w:sz="0" w:space="0" w:color="auto"/>
            <w:right w:val="none" w:sz="0" w:space="0" w:color="auto"/>
          </w:divBdr>
        </w:div>
      </w:divsChild>
    </w:div>
    <w:div w:id="1057821380">
      <w:bodyDiv w:val="1"/>
      <w:marLeft w:val="0"/>
      <w:marRight w:val="0"/>
      <w:marTop w:val="0"/>
      <w:marBottom w:val="0"/>
      <w:divBdr>
        <w:top w:val="none" w:sz="0" w:space="0" w:color="auto"/>
        <w:left w:val="none" w:sz="0" w:space="0" w:color="auto"/>
        <w:bottom w:val="none" w:sz="0" w:space="0" w:color="auto"/>
        <w:right w:val="none" w:sz="0" w:space="0" w:color="auto"/>
      </w:divBdr>
    </w:div>
    <w:div w:id="13287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vcu.edu/universitywide-policies/policies/duty-to-report-and-protection-from-retaliation.html" TargetMode="External"/><Relationship Id="rId18" Type="http://schemas.openxmlformats.org/officeDocument/2006/relationships/hyperlink" Target="https://counseling.vcu.edu/" TargetMode="External"/><Relationship Id="rId26" Type="http://schemas.openxmlformats.org/officeDocument/2006/relationships/hyperlink" Target="http://academiccalendars.vcu.edu/" TargetMode="External"/><Relationship Id="rId39" Type="http://schemas.openxmlformats.org/officeDocument/2006/relationships/theme" Target="theme/theme1.xml"/><Relationship Id="rId21" Type="http://schemas.openxmlformats.org/officeDocument/2006/relationships/hyperlink" Target="https://inclusive.vcu.edu/" TargetMode="External"/><Relationship Id="rId34" Type="http://schemas.openxmlformats.org/officeDocument/2006/relationships/hyperlink" Target="http://das.vcu.edu/" TargetMode="External"/><Relationship Id="rId7" Type="http://schemas.openxmlformats.org/officeDocument/2006/relationships/hyperlink" Target="https://conduct.students.vcu.edu//student-code-of-conduct/" TargetMode="External"/><Relationship Id="rId12" Type="http://schemas.openxmlformats.org/officeDocument/2006/relationships/hyperlink" Target="https://policy.vcu.edu/universitywide-policies/policies/preventing-and-responding-to-discrimination.html" TargetMode="External"/><Relationship Id="rId17" Type="http://schemas.openxmlformats.org/officeDocument/2006/relationships/hyperlink" Target="https://equity.vcu.edu/ada/" TargetMode="External"/><Relationship Id="rId25" Type="http://schemas.openxmlformats.org/officeDocument/2006/relationships/hyperlink" Target="http://www.policy.vcu.edu/" TargetMode="External"/><Relationship Id="rId33" Type="http://schemas.openxmlformats.org/officeDocument/2006/relationships/hyperlink" Target="http://saeo.vcu.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clusive.vcu.edu/" TargetMode="External"/><Relationship Id="rId20" Type="http://schemas.openxmlformats.org/officeDocument/2006/relationships/hyperlink" Target="https://inclusive.vcu.edu/iexcel/" TargetMode="External"/><Relationship Id="rId29" Type="http://schemas.openxmlformats.org/officeDocument/2006/relationships/hyperlink" Target="http://equity.vcu.edu/" TargetMode="External"/><Relationship Id="rId1" Type="http://schemas.openxmlformats.org/officeDocument/2006/relationships/numbering" Target="numbering.xml"/><Relationship Id="rId6" Type="http://schemas.openxmlformats.org/officeDocument/2006/relationships/hyperlink" Target="https://together.vcu.edu/students/" TargetMode="External"/><Relationship Id="rId11" Type="http://schemas.openxmlformats.org/officeDocument/2006/relationships/hyperlink" Target="https://health.students.vcu.edu/" TargetMode="External"/><Relationship Id="rId24" Type="http://schemas.openxmlformats.org/officeDocument/2006/relationships/hyperlink" Target="http://www.vcu.edu/alert" TargetMode="External"/><Relationship Id="rId32" Type="http://schemas.openxmlformats.org/officeDocument/2006/relationships/hyperlink" Target="http://www.policy.vcu.edu/sites/default/files/Student%20Email%20Policy_0.pdf" TargetMode="External"/><Relationship Id="rId37" Type="http://schemas.openxmlformats.org/officeDocument/2006/relationships/hyperlink" Target="http://rar.vcu.edu/records/family-educational-rights-and-privacy-act/" TargetMode="External"/><Relationship Id="rId5" Type="http://schemas.openxmlformats.org/officeDocument/2006/relationships/hyperlink" Target="https://www.google.com/url?q=https://vcu.zoom.us/j/91918071892?pwd%3DcXp1WS92U2x4bUs2TlFwUEprVC9VZz09&amp;sa=D&amp;source=calendar&amp;ust=1612030111058000&amp;usg=AOvVaw3lDUiEIsXNOac2PYItlXQD" TargetMode="External"/><Relationship Id="rId15" Type="http://schemas.openxmlformats.org/officeDocument/2006/relationships/hyperlink" Target="https://hr.vcu.edu/" TargetMode="External"/><Relationship Id="rId23" Type="http://schemas.openxmlformats.org/officeDocument/2006/relationships/hyperlink" Target="http://alert.vcu.edu/signup/index.php" TargetMode="External"/><Relationship Id="rId28" Type="http://schemas.openxmlformats.org/officeDocument/2006/relationships/hyperlink" Target="http://www.policy.vcu.edu/sites/default/files/Sexual%20Misconduct%20Violence%20and%20Sex%20Gender%20Discrimination.pdf" TargetMode="External"/><Relationship Id="rId36" Type="http://schemas.openxmlformats.org/officeDocument/2006/relationships/hyperlink" Target="http://www.policy.vcu.edu/" TargetMode="External"/><Relationship Id="rId10" Type="http://schemas.openxmlformats.org/officeDocument/2006/relationships/hyperlink" Target="https://students.vcu.edu/about/keep-on-being-well-at-vcu/" TargetMode="External"/><Relationship Id="rId19" Type="http://schemas.openxmlformats.org/officeDocument/2006/relationships/hyperlink" Target="https://ombudsperson.vcu.edu/" TargetMode="External"/><Relationship Id="rId31" Type="http://schemas.openxmlformats.org/officeDocument/2006/relationships/hyperlink" Target="http://register.dls.virginia.gov/details.aspx?id=3436" TargetMode="External"/><Relationship Id="rId4" Type="http://schemas.openxmlformats.org/officeDocument/2006/relationships/webSettings" Target="webSettings.xml"/><Relationship Id="rId9" Type="http://schemas.openxmlformats.org/officeDocument/2006/relationships/hyperlink" Target="https://das.vcu.edu/" TargetMode="External"/><Relationship Id="rId14" Type="http://schemas.openxmlformats.org/officeDocument/2006/relationships/hyperlink" Target="https://equity.vcu.edu/" TargetMode="External"/><Relationship Id="rId22" Type="http://schemas.openxmlformats.org/officeDocument/2006/relationships/hyperlink" Target="https://conduct.students.vcu.edu/vcu-honor-system/" TargetMode="External"/><Relationship Id="rId27" Type="http://schemas.openxmlformats.org/officeDocument/2006/relationships/hyperlink" Target="http://www.thewell.vcu.edu/sexual-violence/how-to-help-others/" TargetMode="External"/><Relationship Id="rId30" Type="http://schemas.openxmlformats.org/officeDocument/2006/relationships/hyperlink" Target="https://policy.vcu.edu/sites/default/files/Faculty%20Guide%20to%20Student%20Conduct%20in%20Instructional%20Settings.pdf" TargetMode="External"/><Relationship Id="rId35" Type="http://schemas.openxmlformats.org/officeDocument/2006/relationships/hyperlink" Target="http://www.enrollment.vcu.edu/student-services/" TargetMode="External"/><Relationship Id="rId8" Type="http://schemas.openxmlformats.org/officeDocument/2006/relationships/hyperlink" Target="https://saeo.vc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4859</Words>
  <Characters>25415</Characters>
  <Application>Microsoft Office Word</Application>
  <DocSecurity>0</DocSecurity>
  <Lines>577</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 Peterson</dc:creator>
  <cp:keywords/>
  <dc:description/>
  <cp:lastModifiedBy>Carrie Peterson</cp:lastModifiedBy>
  <cp:revision>4</cp:revision>
  <cp:lastPrinted>2020-08-16T20:38:00Z</cp:lastPrinted>
  <dcterms:created xsi:type="dcterms:W3CDTF">2021-01-25T20:50:00Z</dcterms:created>
  <dcterms:modified xsi:type="dcterms:W3CDTF">2021-01-25T20:52:00Z</dcterms:modified>
</cp:coreProperties>
</file>